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8A2A27" w:rsidRDefault="008A2A27" w:rsidP="008A2A27">
      <w:pPr>
        <w:rPr>
          <w:rFonts w:ascii="Times New Roman" w:hAnsi="Times New Roman" w:cs="Times New Roman"/>
          <w:b/>
        </w:rPr>
      </w:pPr>
      <w:r w:rsidRPr="008A2A27">
        <w:rPr>
          <w:rFonts w:ascii="Times New Roman" w:hAnsi="Times New Roman" w:cs="Times New Roman"/>
          <w:b/>
        </w:rPr>
        <w:t xml:space="preserve">The Articles of Confederation – the response to Tyranny of the British Government </w:t>
      </w:r>
    </w:p>
    <w:p w:rsidR="008A2A27" w:rsidRPr="008A2A27" w:rsidRDefault="008A2A27" w:rsidP="008A2A27">
      <w:pPr>
        <w:rPr>
          <w:rFonts w:ascii="Times New Roman" w:hAnsi="Times New Roman" w:cs="Times New Roman"/>
        </w:rPr>
      </w:pPr>
      <w:r w:rsidRPr="008A2A27">
        <w:rPr>
          <w:rFonts w:ascii="Times New Roman" w:hAnsi="Times New Roman" w:cs="Times New Roman"/>
          <w:i/>
        </w:rPr>
        <w:t xml:space="preserve">Directions: </w:t>
      </w:r>
      <w:r>
        <w:rPr>
          <w:rFonts w:ascii="Times New Roman" w:hAnsi="Times New Roman" w:cs="Times New Roman"/>
        </w:rPr>
        <w:t>Use the condensed version of the Articles of Confederation and the reading on the critical period to answer the following</w:t>
      </w:r>
      <w:bookmarkStart w:id="0" w:name="_GoBack"/>
      <w:bookmarkEnd w:id="0"/>
    </w:p>
    <w:p w:rsidR="00000000" w:rsidRPr="008A2A27" w:rsidRDefault="008A2A27" w:rsidP="008A2A2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2A27">
        <w:rPr>
          <w:rFonts w:ascii="Times New Roman" w:hAnsi="Times New Roman" w:cs="Times New Roman"/>
        </w:rPr>
        <w:t>Analyze the Articles of Confederation to determine how it was a setup to prevent the abuse of central government authority (national gov.)</w:t>
      </w:r>
    </w:p>
    <w:p w:rsidR="00000000" w:rsidRPr="008A2A27" w:rsidRDefault="008A2A27" w:rsidP="008A2A2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2A27">
        <w:rPr>
          <w:rFonts w:ascii="Times New Roman" w:hAnsi="Times New Roman" w:cs="Times New Roman"/>
        </w:rPr>
        <w:t>Structure of government: setup of government (Branches, State power vs. national power)</w:t>
      </w:r>
    </w:p>
    <w:p w:rsidR="008A2A27" w:rsidRPr="008A2A27" w:rsidRDefault="008A2A27" w:rsidP="008A2A2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2A27">
        <w:rPr>
          <w:rFonts w:ascii="Times New Roman" w:hAnsi="Times New Roman" w:cs="Times New Roman"/>
        </w:rPr>
        <w:t xml:space="preserve">Find an examples of English tyranny that explains why the AOC was an </w:t>
      </w:r>
      <w:r w:rsidRPr="008A2A27">
        <w:rPr>
          <w:rFonts w:ascii="Times New Roman" w:hAnsi="Times New Roman" w:cs="Times New Roman"/>
        </w:rPr>
        <w:t xml:space="preserve">outgrowth of the American Revolution </w:t>
      </w:r>
      <w:r>
        <w:rPr>
          <w:rFonts w:ascii="Times New Roman" w:hAnsi="Times New Roman" w:cs="Times New Roman"/>
        </w:rPr>
        <w:t xml:space="preserve">(Ex. Navigation Acts interfered with the colonies ability to trade with France and Spain – Confederation Congress has no authority to regulate interstate or foreign commerce) </w:t>
      </w:r>
    </w:p>
    <w:p w:rsidR="00000000" w:rsidRPr="008A2A27" w:rsidRDefault="008A2A27" w:rsidP="008A2A2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2A27">
        <w:rPr>
          <w:rFonts w:ascii="Times New Roman" w:hAnsi="Times New Roman" w:cs="Times New Roman"/>
        </w:rPr>
        <w:t>Identify the Articles of Confederation weaknesses that caused it to fail.</w:t>
      </w:r>
    </w:p>
    <w:p w:rsidR="00000000" w:rsidRPr="008A2A27" w:rsidRDefault="008A2A27" w:rsidP="008A2A2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A2A27">
        <w:rPr>
          <w:rFonts w:ascii="Times New Roman" w:hAnsi="Times New Roman" w:cs="Times New Roman"/>
        </w:rPr>
        <w:t xml:space="preserve">How </w:t>
      </w:r>
      <w:proofErr w:type="gramStart"/>
      <w:r w:rsidRPr="008A2A27">
        <w:rPr>
          <w:rFonts w:ascii="Times New Roman" w:hAnsi="Times New Roman" w:cs="Times New Roman"/>
        </w:rPr>
        <w:t xml:space="preserve">did specific events </w:t>
      </w:r>
      <w:r w:rsidRPr="008A2A27">
        <w:rPr>
          <w:rFonts w:ascii="Times New Roman" w:hAnsi="Times New Roman" w:cs="Times New Roman"/>
        </w:rPr>
        <w:t>and developments at home and abroad create</w:t>
      </w:r>
      <w:proofErr w:type="gramEnd"/>
      <w:r w:rsidRPr="008A2A27">
        <w:rPr>
          <w:rFonts w:ascii="Times New Roman" w:hAnsi="Times New Roman" w:cs="Times New Roman"/>
        </w:rPr>
        <w:t xml:space="preserve"> a call to strengthen the Articles of Confederation?</w:t>
      </w:r>
    </w:p>
    <w:p w:rsidR="00570599" w:rsidRDefault="008A2A27"/>
    <w:sectPr w:rsidR="00570599" w:rsidSect="008A2A27">
      <w:pgSz w:w="12240" w:h="15840"/>
      <w:pgMar w:top="81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E7A61"/>
    <w:multiLevelType w:val="hybridMultilevel"/>
    <w:tmpl w:val="68E2F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3A1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E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61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6C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64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A0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2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07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2D0E1A"/>
    <w:multiLevelType w:val="hybridMultilevel"/>
    <w:tmpl w:val="3C6A16BE"/>
    <w:lvl w:ilvl="0" w:tplc="D31E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A1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E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61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6C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64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A0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2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07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27"/>
    <w:rsid w:val="00794B21"/>
    <w:rsid w:val="008A2A27"/>
    <w:rsid w:val="00B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1C30"/>
  <w15:chartTrackingRefBased/>
  <w15:docId w15:val="{9B546AB6-F466-4318-9A30-BD0124F8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18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Hultberg, Andrew P</dc:creator>
  <cp:keywords/>
  <dc:description/>
  <cp:lastModifiedBy>Hultberg, Andrew P</cp:lastModifiedBy>
  <cp:revision>1</cp:revision>
  <dcterms:created xsi:type="dcterms:W3CDTF">2018-10-17T18:30:00Z</dcterms:created>
  <dcterms:modified xsi:type="dcterms:W3CDTF">2018-10-17T18:33:00Z</dcterms:modified>
</cp:coreProperties>
</file>