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FAA7" w14:textId="77777777" w:rsidR="00710466" w:rsidRDefault="00710466">
      <w:r>
        <w:rPr>
          <w:noProof/>
        </w:rPr>
        <mc:AlternateContent>
          <mc:Choice Requires="wps">
            <w:drawing>
              <wp:anchor distT="0" distB="0" distL="114300" distR="114300" simplePos="0" relativeHeight="251657728" behindDoc="0" locked="0" layoutInCell="1" allowOverlap="1" wp14:anchorId="2C060A61" wp14:editId="5065E319">
                <wp:simplePos x="0" y="0"/>
                <wp:positionH relativeFrom="column">
                  <wp:posOffset>19050</wp:posOffset>
                </wp:positionH>
                <wp:positionV relativeFrom="paragraph">
                  <wp:posOffset>38099</wp:posOffset>
                </wp:positionV>
                <wp:extent cx="6064370" cy="809625"/>
                <wp:effectExtent l="57150" t="57150" r="107950" b="123825"/>
                <wp:wrapNone/>
                <wp:docPr id="1" name="Text Box 1"/>
                <wp:cNvGraphicFramePr/>
                <a:graphic xmlns:a="http://schemas.openxmlformats.org/drawingml/2006/main">
                  <a:graphicData uri="http://schemas.microsoft.com/office/word/2010/wordprocessingShape">
                    <wps:wsp>
                      <wps:cNvSpPr txBox="1"/>
                      <wps:spPr>
                        <a:xfrm>
                          <a:off x="0" y="0"/>
                          <a:ext cx="6064370" cy="809625"/>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1.5pt;margin-top:3pt;width:477.5pt;height:63.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v:textbox>
              </v:shape>
            </w:pict>
          </mc:Fallback>
        </mc:AlternateContent>
      </w:r>
    </w:p>
    <w:p w14:paraId="2522E4E6" w14:textId="77777777" w:rsidR="00710466" w:rsidRPr="00710466" w:rsidRDefault="00710466" w:rsidP="00710466"/>
    <w:p w14:paraId="46B414FC" w14:textId="77777777" w:rsidR="00710466" w:rsidRPr="00710466" w:rsidRDefault="00710466" w:rsidP="00710466"/>
    <w:p w14:paraId="4119E6A6" w14:textId="77777777" w:rsidR="006F6803" w:rsidRPr="00D17050" w:rsidRDefault="006F6803" w:rsidP="006F6803">
      <w:pPr>
        <w:shd w:val="clear" w:color="auto" w:fill="FFFFFF"/>
        <w:spacing w:after="0" w:line="240" w:lineRule="auto"/>
        <w:ind w:right="115"/>
        <w:jc w:val="center"/>
        <w:textAlignment w:val="baseline"/>
        <w:rPr>
          <w:rFonts w:ascii="inherit" w:eastAsia="Times New Roman" w:hAnsi="inherit" w:cs="Times New Roman"/>
          <w:color w:val="333333"/>
          <w:sz w:val="8"/>
          <w:szCs w:val="24"/>
        </w:rPr>
      </w:pPr>
    </w:p>
    <w:p w14:paraId="61FFE41E" w14:textId="3524101C" w:rsidR="00EB2AE8" w:rsidRPr="00EB2AE8" w:rsidRDefault="00EB2AE8"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sidRPr="00EB2AE8">
        <w:rPr>
          <w:rFonts w:ascii="inherit" w:eastAsia="Times New Roman" w:hAnsi="inherit" w:cs="Times New Roman"/>
          <w:color w:val="333333"/>
          <w:sz w:val="32"/>
          <w:szCs w:val="24"/>
        </w:rPr>
        <w:t>When dealing with people, remember you are not dealing with creatures of logic, but with creatures of emotion. -</w:t>
      </w:r>
      <w:r w:rsidRPr="00EB2AE8">
        <w:rPr>
          <w:rFonts w:ascii="inherit" w:eastAsia="Times New Roman" w:hAnsi="inherit" w:cs="Times New Roman"/>
          <w:b/>
          <w:i/>
          <w:color w:val="333333"/>
          <w:sz w:val="32"/>
          <w:szCs w:val="24"/>
        </w:rPr>
        <w:t>Dale Carnegie</w:t>
      </w:r>
    </w:p>
    <w:p w14:paraId="30DF422B" w14:textId="438ACC6D" w:rsidR="0084711B" w:rsidRDefault="00DD4A07" w:rsidP="0019762B">
      <w:pPr>
        <w:pStyle w:val="NoSpacing"/>
        <w:rPr>
          <w:sz w:val="24"/>
        </w:rPr>
      </w:pPr>
      <w:r>
        <w:rPr>
          <w:noProof/>
        </w:rPr>
        <mc:AlternateContent>
          <mc:Choice Requires="wps">
            <w:drawing>
              <wp:anchor distT="0" distB="0" distL="114300" distR="114300" simplePos="0" relativeHeight="251655680" behindDoc="0" locked="0" layoutInCell="1" allowOverlap="1" wp14:anchorId="33873FF4" wp14:editId="0CCEA2AC">
                <wp:simplePos x="0" y="0"/>
                <wp:positionH relativeFrom="column">
                  <wp:posOffset>-200025</wp:posOffset>
                </wp:positionH>
                <wp:positionV relativeFrom="paragraph">
                  <wp:posOffset>10160</wp:posOffset>
                </wp:positionV>
                <wp:extent cx="3381375" cy="3714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37147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7777777" w:rsidR="003304FD" w:rsidRDefault="00EB2AE8" w:rsidP="00204D4E">
                            <w:pPr>
                              <w:pStyle w:val="NoSpacing"/>
                              <w:jc w:val="center"/>
                              <w:rPr>
                                <w:b/>
                                <w:sz w:val="24"/>
                              </w:rPr>
                            </w:pPr>
                            <w:r>
                              <w:rPr>
                                <w:b/>
                                <w:noProof/>
                                <w:sz w:val="24"/>
                              </w:rPr>
                              <w:drawing>
                                <wp:inline distT="0" distB="0" distL="0" distR="0" wp14:anchorId="6A8B4C69" wp14:editId="4CB8C636">
                                  <wp:extent cx="3185795" cy="3609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Social Emotional Learn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5795" cy="3609975"/>
                                          </a:xfrm>
                                          <a:prstGeom prst="rect">
                                            <a:avLst/>
                                          </a:prstGeom>
                                        </pic:spPr>
                                      </pic:pic>
                                    </a:graphicData>
                                  </a:graphic>
                                </wp:inline>
                              </w:drawing>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7" type="#_x0000_t202" style="position:absolute;margin-left:-15.75pt;margin-top:.8pt;width:266.2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" fillcolor="white [3201]" strokeweight="1pt">
                <v:textbox>
                  <w:txbxContent>
                    <w:p w14:paraId="10855D5C" w14:textId="77777777" w:rsidR="003304FD" w:rsidRDefault="00EB2AE8" w:rsidP="00204D4E">
                      <w:pPr>
                        <w:pStyle w:val="NoSpacing"/>
                        <w:jc w:val="center"/>
                        <w:rPr>
                          <w:b/>
                          <w:sz w:val="24"/>
                        </w:rPr>
                      </w:pPr>
                      <w:r>
                        <w:rPr>
                          <w:b/>
                          <w:noProof/>
                          <w:sz w:val="24"/>
                        </w:rPr>
                        <w:drawing>
                          <wp:inline distT="0" distB="0" distL="0" distR="0" wp14:anchorId="6A8B4C69" wp14:editId="4CB8C636">
                            <wp:extent cx="3185795" cy="3609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Social Emotional Learn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5795" cy="3609975"/>
                                    </a:xfrm>
                                    <a:prstGeom prst="rect">
                                      <a:avLst/>
                                    </a:prstGeom>
                                  </pic:spPr>
                                </pic:pic>
                              </a:graphicData>
                            </a:graphic>
                          </wp:inline>
                        </w:drawing>
                      </w:r>
                    </w:p>
                    <w:p w14:paraId="675B5B66" w14:textId="77777777" w:rsidR="002C4EEF" w:rsidRDefault="002C4EEF" w:rsidP="00093082">
                      <w:pPr>
                        <w:pStyle w:val="NoSpacing"/>
                        <w:jc w:val="both"/>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A974925" wp14:editId="2BC92DF5">
                <wp:simplePos x="0" y="0"/>
                <wp:positionH relativeFrom="column">
                  <wp:posOffset>3200400</wp:posOffset>
                </wp:positionH>
                <wp:positionV relativeFrom="paragraph">
                  <wp:posOffset>10160</wp:posOffset>
                </wp:positionV>
                <wp:extent cx="3248025" cy="5143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248025" cy="5143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0BD42D89"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have an achievement 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math and/or reading.  Once identified, </w:t>
                            </w:r>
                            <w:r w:rsidR="0068428A">
                              <w:rPr>
                                <w:rFonts w:eastAsia="Times New Roman"/>
                              </w:rPr>
                              <w:t>students</w:t>
                            </w:r>
                            <w:r w:rsidR="001C0F45">
                              <w:rPr>
                                <w:rFonts w:eastAsia="Times New Roman"/>
                              </w:rPr>
                              <w:t xml:space="preserve"> in grades 6 – 8 receive the following</w:t>
                            </w:r>
                            <w:r w:rsidR="008A756A">
                              <w:rPr>
                                <w:rFonts w:eastAsia="Times New Roman"/>
                              </w:rPr>
                              <w:t xml:space="preserve"> services: </w:t>
                            </w:r>
                            <w:r>
                              <w:rPr>
                                <w:rFonts w:eastAsia="Times New Roman"/>
                              </w:rPr>
                              <w:t xml:space="preserve"> </w:t>
                            </w:r>
                            <w:r w:rsidR="0068428A" w:rsidRPr="001E6E73">
                              <w:rPr>
                                <w:rFonts w:eastAsia="Times New Roman"/>
                                <w:b/>
                              </w:rPr>
                              <w:t>Enrollment in advanced</w:t>
                            </w:r>
                            <w:r w:rsidR="007C7482" w:rsidRPr="001E6E73">
                              <w:rPr>
                                <w:rFonts w:eastAsia="Times New Roman"/>
                                <w:b/>
                              </w:rPr>
                              <w:t xml:space="preserve"> coursework</w:t>
                            </w:r>
                            <w:r w:rsidR="007C7482" w:rsidRPr="001E6E73">
                              <w:rPr>
                                <w:rFonts w:eastAsia="Times New Roman"/>
                              </w:rPr>
                              <w:t xml:space="preserve"> </w:t>
                            </w:r>
                            <w:r w:rsidR="00CE27B3" w:rsidRPr="001E6E73">
                              <w:rPr>
                                <w:rFonts w:eastAsia="Times New Roman"/>
                              </w:rPr>
                              <w:t xml:space="preserve">(math and/or </w:t>
                            </w:r>
                            <w:r w:rsidR="00DE5251" w:rsidRPr="001E6E73">
                              <w:rPr>
                                <w:rFonts w:eastAsia="Times New Roman"/>
                              </w:rPr>
                              <w:t>ELA based on identified area</w:t>
                            </w:r>
                            <w:r w:rsidR="00050E25" w:rsidRPr="001E6E73">
                              <w:rPr>
                                <w:rFonts w:eastAsia="Times New Roman"/>
                              </w:rPr>
                              <w:t xml:space="preserve"> and district placement guidelines</w:t>
                            </w:r>
                            <w:r w:rsidR="00CE27B3" w:rsidRPr="001E6E73">
                              <w:rPr>
                                <w:rFonts w:eastAsia="Times New Roman"/>
                              </w:rPr>
                              <w:t>)</w:t>
                            </w:r>
                          </w:p>
                          <w:p w14:paraId="102ED712" w14:textId="77777777" w:rsidR="001E6E73" w:rsidRPr="001E6E73" w:rsidRDefault="001E6E73" w:rsidP="00DD54B4">
                            <w:pPr>
                              <w:spacing w:after="160" w:line="252" w:lineRule="auto"/>
                              <w:contextualSpacing/>
                              <w:rPr>
                                <w:rFonts w:eastAsia="Times New Roman"/>
                                <w:sz w:val="8"/>
                              </w:rPr>
                            </w:pPr>
                          </w:p>
                          <w:p w14:paraId="20BE3022" w14:textId="66D3883D"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service. </w:t>
                            </w:r>
                            <w:r w:rsidR="003A5A6C">
                              <w:rPr>
                                <w:rFonts w:eastAsia="Times New Roman"/>
                              </w:rPr>
                              <w:t xml:space="preserve">In addition to the DEP, </w:t>
                            </w:r>
                            <w:r w:rsidR="00AF36F8">
                              <w:rPr>
                                <w:rFonts w:eastAsia="Times New Roman"/>
                              </w:rPr>
                              <w:t xml:space="preserve">for newly identified students or for 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that was reviewed </w:t>
                            </w:r>
                            <w:r w:rsidR="008403E0">
                              <w:rPr>
                                <w:rFonts w:eastAsia="Times New Roman"/>
                              </w:rPr>
                              <w:t xml:space="preserve">for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8" type="#_x0000_t202" style="position:absolute;margin-left:252pt;margin-top:.8pt;width:255.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" fillcolor="white [3201]" strokeweight="1pt">
                <v:textbo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0BD42D89"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have an achievement 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math and/or reading.  Once identified, </w:t>
                      </w:r>
                      <w:r w:rsidR="0068428A">
                        <w:rPr>
                          <w:rFonts w:eastAsia="Times New Roman"/>
                        </w:rPr>
                        <w:t>students</w:t>
                      </w:r>
                      <w:r w:rsidR="001C0F45">
                        <w:rPr>
                          <w:rFonts w:eastAsia="Times New Roman"/>
                        </w:rPr>
                        <w:t xml:space="preserve"> in grades 6 – 8 receive the following</w:t>
                      </w:r>
                      <w:r w:rsidR="008A756A">
                        <w:rPr>
                          <w:rFonts w:eastAsia="Times New Roman"/>
                        </w:rPr>
                        <w:t xml:space="preserve"> services: </w:t>
                      </w:r>
                      <w:r>
                        <w:rPr>
                          <w:rFonts w:eastAsia="Times New Roman"/>
                        </w:rPr>
                        <w:t xml:space="preserve"> </w:t>
                      </w:r>
                      <w:r w:rsidR="0068428A" w:rsidRPr="001E6E73">
                        <w:rPr>
                          <w:rFonts w:eastAsia="Times New Roman"/>
                          <w:b/>
                        </w:rPr>
                        <w:t>Enrollment in advanced</w:t>
                      </w:r>
                      <w:r w:rsidR="007C7482" w:rsidRPr="001E6E73">
                        <w:rPr>
                          <w:rFonts w:eastAsia="Times New Roman"/>
                          <w:b/>
                        </w:rPr>
                        <w:t xml:space="preserve"> coursework</w:t>
                      </w:r>
                      <w:r w:rsidR="007C7482" w:rsidRPr="001E6E73">
                        <w:rPr>
                          <w:rFonts w:eastAsia="Times New Roman"/>
                        </w:rPr>
                        <w:t xml:space="preserve"> </w:t>
                      </w:r>
                      <w:r w:rsidR="00CE27B3" w:rsidRPr="001E6E73">
                        <w:rPr>
                          <w:rFonts w:eastAsia="Times New Roman"/>
                        </w:rPr>
                        <w:t xml:space="preserve">(math and/or </w:t>
                      </w:r>
                      <w:r w:rsidR="00DE5251" w:rsidRPr="001E6E73">
                        <w:rPr>
                          <w:rFonts w:eastAsia="Times New Roman"/>
                        </w:rPr>
                        <w:t>ELA based on identified area</w:t>
                      </w:r>
                      <w:r w:rsidR="00050E25" w:rsidRPr="001E6E73">
                        <w:rPr>
                          <w:rFonts w:eastAsia="Times New Roman"/>
                        </w:rPr>
                        <w:t xml:space="preserve"> and district placement guidelines</w:t>
                      </w:r>
                      <w:r w:rsidR="00CE27B3" w:rsidRPr="001E6E73">
                        <w:rPr>
                          <w:rFonts w:eastAsia="Times New Roman"/>
                        </w:rPr>
                        <w:t>)</w:t>
                      </w:r>
                    </w:p>
                    <w:p w14:paraId="102ED712" w14:textId="77777777" w:rsidR="001E6E73" w:rsidRPr="001E6E73" w:rsidRDefault="001E6E73" w:rsidP="00DD54B4">
                      <w:pPr>
                        <w:spacing w:after="160" w:line="252" w:lineRule="auto"/>
                        <w:contextualSpacing/>
                        <w:rPr>
                          <w:rFonts w:eastAsia="Times New Roman"/>
                          <w:sz w:val="8"/>
                        </w:rPr>
                      </w:pPr>
                    </w:p>
                    <w:p w14:paraId="20BE3022" w14:textId="66D3883D"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service. </w:t>
                      </w:r>
                      <w:r w:rsidR="003A5A6C">
                        <w:rPr>
                          <w:rFonts w:eastAsia="Times New Roman"/>
                        </w:rPr>
                        <w:t xml:space="preserve">In addition to the DEP, </w:t>
                      </w:r>
                      <w:r w:rsidR="00AF36F8">
                        <w:rPr>
                          <w:rFonts w:eastAsia="Times New Roman"/>
                        </w:rPr>
                        <w:t xml:space="preserve">for newly identified students or for 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that was reviewed </w:t>
                      </w:r>
                      <w:r w:rsidR="008403E0">
                        <w:rPr>
                          <w:rFonts w:eastAsia="Times New Roman"/>
                        </w:rPr>
                        <w:t xml:space="preserve">for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v:textbox>
              </v:shape>
            </w:pict>
          </mc:Fallback>
        </mc:AlternateContent>
      </w:r>
      <w:r w:rsidR="008E6E44">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1D0DE1E9" w14:textId="768023F5" w:rsidR="009B16EF" w:rsidRPr="009B16EF" w:rsidRDefault="00D17050" w:rsidP="009B16EF">
      <w:r>
        <w:rPr>
          <w:noProof/>
        </w:rPr>
        <mc:AlternateContent>
          <mc:Choice Requires="wps">
            <w:drawing>
              <wp:anchor distT="0" distB="0" distL="114300" distR="114300" simplePos="0" relativeHeight="251659776" behindDoc="0" locked="0" layoutInCell="1" allowOverlap="1" wp14:anchorId="115B0FB0" wp14:editId="52864ADB">
                <wp:simplePos x="0" y="0"/>
                <wp:positionH relativeFrom="column">
                  <wp:posOffset>-209550</wp:posOffset>
                </wp:positionH>
                <wp:positionV relativeFrom="paragraph">
                  <wp:posOffset>2600960</wp:posOffset>
                </wp:positionV>
                <wp:extent cx="3352800" cy="1352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52800" cy="1352550"/>
                        </a:xfrm>
                        <a:prstGeom prst="rect">
                          <a:avLst/>
                        </a:prstGeom>
                        <a:ln/>
                      </wps:spPr>
                      <wps:style>
                        <a:lnRef idx="2">
                          <a:schemeClr val="dk1"/>
                        </a:lnRef>
                        <a:fillRef idx="1">
                          <a:schemeClr val="lt1"/>
                        </a:fillRef>
                        <a:effectRef idx="0">
                          <a:schemeClr val="dk1"/>
                        </a:effectRef>
                        <a:fontRef idx="minor">
                          <a:schemeClr val="dk1"/>
                        </a:fontRef>
                      </wps:style>
                      <wps:txbx>
                        <w:txbxContent>
                          <w:p w14:paraId="2BDAC89E" w14:textId="458106FB" w:rsidR="007C1C24" w:rsidRDefault="007C1C24" w:rsidP="00166DC5">
                            <w:pPr>
                              <w:pStyle w:val="NoSpacing"/>
                              <w:rPr>
                                <w:b/>
                              </w:rPr>
                            </w:pPr>
                            <w:r>
                              <w:rPr>
                                <w:b/>
                              </w:rPr>
                              <w:t xml:space="preserve">School Contact: </w:t>
                            </w:r>
                          </w:p>
                          <w:p w14:paraId="52A87C4E" w14:textId="04F297E4" w:rsidR="008633E2" w:rsidRDefault="008633E2" w:rsidP="00166DC5">
                            <w:pPr>
                              <w:pStyle w:val="NoSpacing"/>
                              <w:rPr>
                                <w:b/>
                              </w:rPr>
                            </w:pPr>
                          </w:p>
                          <w:p w14:paraId="69B9C19E" w14:textId="77777777" w:rsidR="00DD4A07" w:rsidRDefault="00DD4A07" w:rsidP="00166DC5">
                            <w:pPr>
                              <w:pStyle w:val="NoSpacing"/>
                              <w:rPr>
                                <w:b/>
                              </w:rPr>
                            </w:pP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3"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0FB0" id="Text Box 6" o:spid="_x0000_s1029" type="#_x0000_t202" style="position:absolute;margin-left:-16.5pt;margin-top:204.8pt;width:264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" fillcolor="white [3201]" strokecolor="black [3200]" strokeweight="2pt">
                <v:textbox>
                  <w:txbxContent>
                    <w:p w14:paraId="2BDAC89E" w14:textId="458106FB" w:rsidR="007C1C24" w:rsidRDefault="007C1C24" w:rsidP="00166DC5">
                      <w:pPr>
                        <w:pStyle w:val="NoSpacing"/>
                        <w:rPr>
                          <w:b/>
                        </w:rPr>
                      </w:pPr>
                      <w:r>
                        <w:rPr>
                          <w:b/>
                        </w:rPr>
                        <w:t xml:space="preserve">School Contact: </w:t>
                      </w:r>
                    </w:p>
                    <w:p w14:paraId="52A87C4E" w14:textId="04F297E4" w:rsidR="008633E2" w:rsidRDefault="008633E2" w:rsidP="00166DC5">
                      <w:pPr>
                        <w:pStyle w:val="NoSpacing"/>
                        <w:rPr>
                          <w:b/>
                        </w:rPr>
                      </w:pPr>
                    </w:p>
                    <w:p w14:paraId="69B9C19E" w14:textId="77777777" w:rsidR="00DD4A07" w:rsidRDefault="00DD4A07" w:rsidP="00166DC5">
                      <w:pPr>
                        <w:pStyle w:val="NoSpacing"/>
                        <w:rPr>
                          <w:b/>
                        </w:rPr>
                      </w:pP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4"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3A5A6C">
        <w:rPr>
          <w:noProof/>
        </w:rPr>
        <mc:AlternateContent>
          <mc:Choice Requires="wps">
            <w:drawing>
              <wp:anchor distT="0" distB="0" distL="114300" distR="114300" simplePos="0" relativeHeight="251658752" behindDoc="0" locked="0" layoutInCell="1" allowOverlap="1" wp14:anchorId="1FFAE0EC" wp14:editId="7EFCA0D5">
                <wp:simplePos x="0" y="0"/>
                <wp:positionH relativeFrom="margin">
                  <wp:posOffset>-190500</wp:posOffset>
                </wp:positionH>
                <wp:positionV relativeFrom="paragraph">
                  <wp:posOffset>4041140</wp:posOffset>
                </wp:positionV>
                <wp:extent cx="6667500" cy="1828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1828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A04D4" w14:textId="71FBC165" w:rsidR="009E1EFB" w:rsidRDefault="0063153F" w:rsidP="00AA5D06">
                            <w:pPr>
                              <w:jc w:val="center"/>
                              <w:rPr>
                                <w:rFonts w:asciiTheme="majorHAnsi" w:hAnsiTheme="majorHAnsi"/>
                                <w:b/>
                                <w:color w:val="000000" w:themeColor="text1"/>
                                <w:sz w:val="24"/>
                              </w:rPr>
                            </w:pPr>
                            <w:r>
                              <w:rPr>
                                <w:rFonts w:asciiTheme="majorHAnsi" w:hAnsiTheme="majorHAnsi"/>
                                <w:b/>
                                <w:color w:val="000000" w:themeColor="text1"/>
                                <w:sz w:val="24"/>
                              </w:rPr>
                              <w:t>News</w:t>
                            </w:r>
                            <w:r w:rsidR="003A5A6C">
                              <w:rPr>
                                <w:rFonts w:asciiTheme="majorHAnsi" w:hAnsiTheme="majorHAnsi"/>
                                <w:b/>
                                <w:color w:val="000000" w:themeColor="text1"/>
                                <w:sz w:val="24"/>
                              </w:rPr>
                              <w:t xml:space="preserve"> f</w:t>
                            </w:r>
                            <w:r w:rsidRPr="0063153F">
                              <w:rPr>
                                <w:rFonts w:asciiTheme="majorHAnsi" w:hAnsiTheme="majorHAnsi"/>
                                <w:b/>
                                <w:color w:val="000000" w:themeColor="text1"/>
                                <w:sz w:val="24"/>
                              </w:rPr>
                              <w:t xml:space="preserve">rom Our School: </w:t>
                            </w:r>
                          </w:p>
                          <w:p w14:paraId="623732EE" w14:textId="0C70C13B" w:rsidR="008E07BC" w:rsidRDefault="008E07BC" w:rsidP="008E07BC">
                            <w:pPr>
                              <w:rPr>
                                <w:rFonts w:asciiTheme="majorHAnsi" w:hAnsiTheme="majorHAnsi"/>
                                <w:b/>
                                <w:color w:val="000000" w:themeColor="text1"/>
                                <w:sz w:val="24"/>
                              </w:rPr>
                            </w:pPr>
                            <w:r>
                              <w:rPr>
                                <w:rFonts w:asciiTheme="majorHAnsi" w:hAnsiTheme="majorHAnsi"/>
                                <w:b/>
                                <w:color w:val="000000" w:themeColor="text1"/>
                                <w:sz w:val="24"/>
                              </w:rPr>
                              <w:t xml:space="preserve">Welcome back Families! </w:t>
                            </w:r>
                          </w:p>
                          <w:p w14:paraId="5CB1BBFE" w14:textId="21C78879" w:rsidR="008E07BC" w:rsidRDefault="008E07BC" w:rsidP="008E07BC">
                            <w:pPr>
                              <w:rPr>
                                <w:rFonts w:asciiTheme="majorHAnsi" w:hAnsiTheme="majorHAnsi"/>
                                <w:b/>
                                <w:color w:val="000000" w:themeColor="text1"/>
                                <w:sz w:val="24"/>
                              </w:rPr>
                            </w:pPr>
                            <w:r>
                              <w:rPr>
                                <w:rFonts w:asciiTheme="majorHAnsi" w:hAnsiTheme="majorHAnsi"/>
                                <w:b/>
                                <w:color w:val="000000" w:themeColor="text1"/>
                                <w:sz w:val="24"/>
                              </w:rPr>
                              <w:t>Please feel free to contact Linsey McCarthy with any questions regarding AG.</w:t>
                            </w:r>
                          </w:p>
                          <w:p w14:paraId="7ECB5CE6" w14:textId="6E5B0379" w:rsidR="008E07BC" w:rsidRDefault="008E07BC" w:rsidP="008E07BC">
                            <w:pPr>
                              <w:rPr>
                                <w:rFonts w:asciiTheme="majorHAnsi" w:hAnsiTheme="majorHAnsi"/>
                                <w:b/>
                                <w:color w:val="000000" w:themeColor="text1"/>
                                <w:sz w:val="24"/>
                              </w:rPr>
                            </w:pPr>
                            <w:hyperlink r:id="rId15" w:history="1">
                              <w:r w:rsidRPr="00322734">
                                <w:rPr>
                                  <w:rStyle w:val="Hyperlink"/>
                                  <w:rFonts w:asciiTheme="majorHAnsi" w:hAnsiTheme="majorHAnsi" w:cstheme="minorBidi"/>
                                  <w:b/>
                                  <w:sz w:val="24"/>
                                  <w:szCs w:val="22"/>
                                </w:rPr>
                                <w:t>mccartl@gcsnc.com</w:t>
                              </w:r>
                            </w:hyperlink>
                          </w:p>
                          <w:p w14:paraId="2E02DF09" w14:textId="762B0DAA" w:rsidR="008E07BC" w:rsidRPr="0063153F" w:rsidRDefault="008E07BC" w:rsidP="008E07BC">
                            <w:pPr>
                              <w:rPr>
                                <w:rFonts w:asciiTheme="majorHAnsi" w:hAnsiTheme="majorHAnsi"/>
                                <w:color w:val="000000" w:themeColor="text1"/>
                                <w:sz w:val="24"/>
                              </w:rPr>
                            </w:pPr>
                            <w:r>
                              <w:rPr>
                                <w:rFonts w:asciiTheme="majorHAnsi" w:hAnsiTheme="majorHAnsi"/>
                                <w:b/>
                                <w:color w:val="000000" w:themeColor="text1"/>
                                <w:sz w:val="24"/>
                              </w:rPr>
                              <w:t>(336) 656-0532</w:t>
                            </w:r>
                            <w:bookmarkStart w:id="0" w:name="_GoBack"/>
                            <w:bookmarkEnd w:id="0"/>
                          </w:p>
                          <w:p w14:paraId="2158139B" w14:textId="77777777" w:rsidR="0063153F" w:rsidRDefault="0063153F" w:rsidP="0063153F">
                            <w:pPr>
                              <w:pStyle w:val="NoSpacing"/>
                              <w:rPr>
                                <w:color w:val="FF0000"/>
                                <w:sz w:val="24"/>
                              </w:rPr>
                            </w:pPr>
                          </w:p>
                          <w:p w14:paraId="4AF4EBF0" w14:textId="77777777" w:rsidR="001E3488" w:rsidRPr="00E45DEC" w:rsidRDefault="001E3488" w:rsidP="009E1EFB">
                            <w:pPr>
                              <w:pStyle w:val="NoSpacing"/>
                              <w:rPr>
                                <w:color w:val="FF0000"/>
                                <w:sz w:val="24"/>
                              </w:rPr>
                            </w:pPr>
                            <w:r>
                              <w:rPr>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AE0EC" id="_x0000_t202" coordsize="21600,21600" o:spt="202" path="m,l,21600r21600,l21600,xe">
                <v:stroke joinstyle="miter"/>
                <v:path gradientshapeok="t" o:connecttype="rect"/>
              </v:shapetype>
              <v:shape id="Text Box 4" o:spid="_x0000_s1030" type="#_x0000_t202" style="position:absolute;margin-left:-15pt;margin-top:318.2pt;width:525pt;height:2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" fillcolor="white [3201]" strokeweight="1pt">
                <v:textbox>
                  <w:txbxContent>
                    <w:p w14:paraId="5EBA04D4" w14:textId="71FBC165" w:rsidR="009E1EFB" w:rsidRDefault="0063153F" w:rsidP="00AA5D06">
                      <w:pPr>
                        <w:jc w:val="center"/>
                        <w:rPr>
                          <w:rFonts w:asciiTheme="majorHAnsi" w:hAnsiTheme="majorHAnsi"/>
                          <w:b/>
                          <w:color w:val="000000" w:themeColor="text1"/>
                          <w:sz w:val="24"/>
                        </w:rPr>
                      </w:pPr>
                      <w:r>
                        <w:rPr>
                          <w:rFonts w:asciiTheme="majorHAnsi" w:hAnsiTheme="majorHAnsi"/>
                          <w:b/>
                          <w:color w:val="000000" w:themeColor="text1"/>
                          <w:sz w:val="24"/>
                        </w:rPr>
                        <w:t>News</w:t>
                      </w:r>
                      <w:r w:rsidR="003A5A6C">
                        <w:rPr>
                          <w:rFonts w:asciiTheme="majorHAnsi" w:hAnsiTheme="majorHAnsi"/>
                          <w:b/>
                          <w:color w:val="000000" w:themeColor="text1"/>
                          <w:sz w:val="24"/>
                        </w:rPr>
                        <w:t xml:space="preserve"> f</w:t>
                      </w:r>
                      <w:r w:rsidRPr="0063153F">
                        <w:rPr>
                          <w:rFonts w:asciiTheme="majorHAnsi" w:hAnsiTheme="majorHAnsi"/>
                          <w:b/>
                          <w:color w:val="000000" w:themeColor="text1"/>
                          <w:sz w:val="24"/>
                        </w:rPr>
                        <w:t xml:space="preserve">rom Our School: </w:t>
                      </w:r>
                    </w:p>
                    <w:p w14:paraId="623732EE" w14:textId="0C70C13B" w:rsidR="008E07BC" w:rsidRDefault="008E07BC" w:rsidP="008E07BC">
                      <w:pPr>
                        <w:rPr>
                          <w:rFonts w:asciiTheme="majorHAnsi" w:hAnsiTheme="majorHAnsi"/>
                          <w:b/>
                          <w:color w:val="000000" w:themeColor="text1"/>
                          <w:sz w:val="24"/>
                        </w:rPr>
                      </w:pPr>
                      <w:r>
                        <w:rPr>
                          <w:rFonts w:asciiTheme="majorHAnsi" w:hAnsiTheme="majorHAnsi"/>
                          <w:b/>
                          <w:color w:val="000000" w:themeColor="text1"/>
                          <w:sz w:val="24"/>
                        </w:rPr>
                        <w:t xml:space="preserve">Welcome back Families! </w:t>
                      </w:r>
                    </w:p>
                    <w:p w14:paraId="5CB1BBFE" w14:textId="21C78879" w:rsidR="008E07BC" w:rsidRDefault="008E07BC" w:rsidP="008E07BC">
                      <w:pPr>
                        <w:rPr>
                          <w:rFonts w:asciiTheme="majorHAnsi" w:hAnsiTheme="majorHAnsi"/>
                          <w:b/>
                          <w:color w:val="000000" w:themeColor="text1"/>
                          <w:sz w:val="24"/>
                        </w:rPr>
                      </w:pPr>
                      <w:r>
                        <w:rPr>
                          <w:rFonts w:asciiTheme="majorHAnsi" w:hAnsiTheme="majorHAnsi"/>
                          <w:b/>
                          <w:color w:val="000000" w:themeColor="text1"/>
                          <w:sz w:val="24"/>
                        </w:rPr>
                        <w:t>Please feel free to contact Linsey McCarthy with any questions regarding AG.</w:t>
                      </w:r>
                    </w:p>
                    <w:p w14:paraId="7ECB5CE6" w14:textId="6E5B0379" w:rsidR="008E07BC" w:rsidRDefault="008E07BC" w:rsidP="008E07BC">
                      <w:pPr>
                        <w:rPr>
                          <w:rFonts w:asciiTheme="majorHAnsi" w:hAnsiTheme="majorHAnsi"/>
                          <w:b/>
                          <w:color w:val="000000" w:themeColor="text1"/>
                          <w:sz w:val="24"/>
                        </w:rPr>
                      </w:pPr>
                      <w:hyperlink r:id="rId16" w:history="1">
                        <w:r w:rsidRPr="00322734">
                          <w:rPr>
                            <w:rStyle w:val="Hyperlink"/>
                            <w:rFonts w:asciiTheme="majorHAnsi" w:hAnsiTheme="majorHAnsi" w:cstheme="minorBidi"/>
                            <w:b/>
                            <w:sz w:val="24"/>
                            <w:szCs w:val="22"/>
                          </w:rPr>
                          <w:t>mccartl@gcsnc.com</w:t>
                        </w:r>
                      </w:hyperlink>
                    </w:p>
                    <w:p w14:paraId="2E02DF09" w14:textId="762B0DAA" w:rsidR="008E07BC" w:rsidRPr="0063153F" w:rsidRDefault="008E07BC" w:rsidP="008E07BC">
                      <w:pPr>
                        <w:rPr>
                          <w:rFonts w:asciiTheme="majorHAnsi" w:hAnsiTheme="majorHAnsi"/>
                          <w:color w:val="000000" w:themeColor="text1"/>
                          <w:sz w:val="24"/>
                        </w:rPr>
                      </w:pPr>
                      <w:r>
                        <w:rPr>
                          <w:rFonts w:asciiTheme="majorHAnsi" w:hAnsiTheme="majorHAnsi"/>
                          <w:b/>
                          <w:color w:val="000000" w:themeColor="text1"/>
                          <w:sz w:val="24"/>
                        </w:rPr>
                        <w:t>(336) 656-0532</w:t>
                      </w:r>
                      <w:bookmarkStart w:id="1" w:name="_GoBack"/>
                      <w:bookmarkEnd w:id="1"/>
                    </w:p>
                    <w:p w14:paraId="2158139B" w14:textId="77777777" w:rsidR="0063153F" w:rsidRDefault="0063153F" w:rsidP="0063153F">
                      <w:pPr>
                        <w:pStyle w:val="NoSpacing"/>
                        <w:rPr>
                          <w:color w:val="FF0000"/>
                          <w:sz w:val="24"/>
                        </w:rPr>
                      </w:pPr>
                    </w:p>
                    <w:p w14:paraId="4AF4EBF0" w14:textId="77777777" w:rsidR="001E3488" w:rsidRPr="00E45DEC" w:rsidRDefault="001E3488" w:rsidP="009E1EFB">
                      <w:pPr>
                        <w:pStyle w:val="NoSpacing"/>
                        <w:rPr>
                          <w:color w:val="FF0000"/>
                          <w:sz w:val="24"/>
                        </w:rPr>
                      </w:pPr>
                      <w:r>
                        <w:rPr>
                          <w:color w:val="FF0000"/>
                          <w:sz w:val="24"/>
                        </w:rPr>
                        <w:t xml:space="preserve"> </w:t>
                      </w:r>
                    </w:p>
                  </w:txbxContent>
                </v:textbox>
                <w10:wrap anchorx="margin"/>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1657EB34" w14:textId="77777777" w:rsidR="009B16EF" w:rsidRDefault="009B16EF" w:rsidP="00282D42">
      <w:pPr>
        <w:pStyle w:val="paragraph"/>
        <w:spacing w:before="0" w:beforeAutospacing="0" w:after="0" w:afterAutospacing="0"/>
        <w:textAlignment w:val="baseline"/>
        <w:rPr>
          <w:rStyle w:val="normaltextrun"/>
          <w:rFonts w:ascii="Calibri" w:hAnsi="Calibri" w:cs="Calibri"/>
          <w:b/>
          <w:bCs/>
          <w:i/>
          <w:iCs/>
          <w:sz w:val="40"/>
          <w:szCs w:val="40"/>
        </w:rPr>
        <w:sectPr w:rsidR="009B16EF" w:rsidSect="009B16EF">
          <w:footerReference w:type="default" r:id="rId18"/>
          <w:pgSz w:w="12240" w:h="15840"/>
          <w:pgMar w:top="1440" w:right="1440" w:bottom="1440" w:left="1440" w:header="720" w:footer="720" w:gutter="0"/>
          <w:cols w:space="720"/>
          <w:docGrid w:linePitch="360"/>
        </w:sectPr>
      </w:pPr>
    </w:p>
    <w:p w14:paraId="7DB2E841" w14:textId="77777777" w:rsidR="00BC002D" w:rsidRPr="00A00DAA" w:rsidRDefault="00BC002D" w:rsidP="00BC002D">
      <w:pPr>
        <w:pStyle w:val="paragraph"/>
        <w:spacing w:before="0" w:beforeAutospacing="0" w:after="0" w:afterAutospacing="0"/>
        <w:jc w:val="center"/>
        <w:textAlignment w:val="baseline"/>
        <w:rPr>
          <w:rStyle w:val="normaltextrun"/>
          <w:rFonts w:ascii="Calibri" w:hAnsi="Calibri" w:cs="Calibri"/>
          <w:b/>
          <w:bCs/>
          <w:i/>
          <w:iCs/>
          <w:sz w:val="36"/>
          <w:szCs w:val="40"/>
        </w:rPr>
      </w:pPr>
      <w:r w:rsidRPr="00A00DAA">
        <w:rPr>
          <w:noProof/>
          <w:sz w:val="22"/>
        </w:rPr>
        <w:lastRenderedPageBreak/>
        <w:drawing>
          <wp:anchor distT="0" distB="0" distL="114300" distR="114300" simplePos="0" relativeHeight="251661824" behindDoc="0" locked="0" layoutInCell="1" allowOverlap="1" wp14:anchorId="41FF1680" wp14:editId="7DCB467A">
            <wp:simplePos x="0" y="0"/>
            <wp:positionH relativeFrom="column">
              <wp:posOffset>295275</wp:posOffset>
            </wp:positionH>
            <wp:positionV relativeFrom="paragraph">
              <wp:posOffset>0</wp:posOffset>
            </wp:positionV>
            <wp:extent cx="1334135" cy="198120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4135" cy="1981200"/>
                    </a:xfrm>
                    <a:prstGeom prst="rect">
                      <a:avLst/>
                    </a:prstGeom>
                    <a:noFill/>
                  </pic:spPr>
                </pic:pic>
              </a:graphicData>
            </a:graphic>
            <wp14:sizeRelH relativeFrom="page">
              <wp14:pctWidth>0</wp14:pctWidth>
            </wp14:sizeRelH>
            <wp14:sizeRelV relativeFrom="page">
              <wp14:pctHeight>0</wp14:pctHeight>
            </wp14:sizeRelV>
          </wp:anchor>
        </w:drawing>
      </w:r>
      <w:r w:rsidRPr="00A00DAA">
        <w:rPr>
          <w:rStyle w:val="normaltextrun"/>
          <w:rFonts w:ascii="Calibri" w:hAnsi="Calibri" w:cs="Calibri"/>
          <w:b/>
          <w:bCs/>
          <w:i/>
          <w:iCs/>
          <w:sz w:val="36"/>
          <w:szCs w:val="40"/>
        </w:rPr>
        <w:t xml:space="preserve">Parenting the Gifted Learner: </w:t>
      </w:r>
    </w:p>
    <w:p w14:paraId="5385073D" w14:textId="77777777" w:rsidR="00BC002D" w:rsidRDefault="00BC002D" w:rsidP="00BC002D">
      <w:pPr>
        <w:pStyle w:val="paragraph"/>
        <w:spacing w:before="0" w:beforeAutospacing="0" w:after="0" w:afterAutospacing="0"/>
        <w:jc w:val="center"/>
        <w:textAlignment w:val="baseline"/>
        <w:rPr>
          <w:rFonts w:ascii="Segoe UI" w:hAnsi="Segoe UI" w:cs="Segoe UI"/>
          <w:sz w:val="18"/>
          <w:szCs w:val="18"/>
        </w:rPr>
      </w:pPr>
      <w:r w:rsidRPr="00A00DAA">
        <w:rPr>
          <w:rStyle w:val="normaltextrun"/>
          <w:rFonts w:ascii="Calibri" w:hAnsi="Calibri" w:cs="Calibri"/>
          <w:b/>
          <w:bCs/>
          <w:i/>
          <w:iCs/>
          <w:sz w:val="36"/>
          <w:szCs w:val="40"/>
        </w:rPr>
        <w:t>Home-School Communication</w:t>
      </w:r>
      <w:r>
        <w:rPr>
          <w:rStyle w:val="normaltextrun"/>
          <w:rFonts w:ascii="Calibri" w:hAnsi="Calibri" w:cs="Calibri"/>
          <w:b/>
          <w:bCs/>
          <w:i/>
          <w:iCs/>
          <w:sz w:val="40"/>
          <w:szCs w:val="40"/>
        </w:rPr>
        <w:t xml:space="preserve"> </w:t>
      </w:r>
    </w:p>
    <w:p w14:paraId="3173924B" w14:textId="77777777" w:rsidR="00BC002D" w:rsidRPr="00A00DAA" w:rsidRDefault="00BC002D" w:rsidP="00BC002D">
      <w:pPr>
        <w:pStyle w:val="paragraph"/>
        <w:spacing w:before="0" w:beforeAutospacing="0" w:after="0" w:afterAutospacing="0"/>
        <w:textAlignment w:val="baseline"/>
        <w:rPr>
          <w:rStyle w:val="eop"/>
          <w:rFonts w:ascii="Calibri" w:hAnsi="Calibri" w:cs="Calibri"/>
          <w:sz w:val="16"/>
          <w:szCs w:val="16"/>
        </w:rPr>
      </w:pPr>
      <w:r w:rsidRPr="00A00DAA">
        <w:rPr>
          <w:rStyle w:val="normaltextrun"/>
          <w:rFonts w:ascii="Calibri" w:hAnsi="Calibri" w:cs="Calibri"/>
          <w:sz w:val="16"/>
          <w:szCs w:val="16"/>
        </w:rPr>
        <w:t>2022 – 2023 Article Series:  Adapted from </w:t>
      </w:r>
      <w:r w:rsidRPr="00A00DAA">
        <w:rPr>
          <w:rStyle w:val="normaltextrun"/>
          <w:rFonts w:ascii="Calibri" w:hAnsi="Calibri" w:cs="Calibri"/>
          <w:b/>
          <w:bCs/>
          <w:i/>
          <w:iCs/>
          <w:sz w:val="16"/>
          <w:szCs w:val="16"/>
        </w:rPr>
        <w:t xml:space="preserve">Parenting Gifted Children 101: An Introduction to Gifted Kids and Their Needs </w:t>
      </w:r>
      <w:r w:rsidRPr="00A00DAA">
        <w:rPr>
          <w:rStyle w:val="normaltextrun"/>
          <w:rFonts w:ascii="Calibri" w:hAnsi="Calibri" w:cs="Calibri"/>
          <w:sz w:val="16"/>
          <w:szCs w:val="16"/>
        </w:rPr>
        <w:t>by Dr. Tracy Ford Inman and Dr. Jana Kirchner (2016)</w:t>
      </w:r>
      <w:r w:rsidRPr="00A00DAA">
        <w:rPr>
          <w:rStyle w:val="eop"/>
          <w:rFonts w:ascii="Calibri" w:hAnsi="Calibri" w:cs="Calibri"/>
          <w:sz w:val="16"/>
          <w:szCs w:val="16"/>
        </w:rPr>
        <w:t> </w:t>
      </w:r>
    </w:p>
    <w:p w14:paraId="39C006A3" w14:textId="77777777" w:rsidR="00BC002D" w:rsidRPr="00A00DAA" w:rsidRDefault="00BC002D" w:rsidP="00BC002D">
      <w:pPr>
        <w:pStyle w:val="paragraph"/>
        <w:spacing w:before="0" w:beforeAutospacing="0" w:after="0" w:afterAutospacing="0"/>
        <w:textAlignment w:val="baseline"/>
        <w:rPr>
          <w:rFonts w:ascii="Segoe UI" w:hAnsi="Segoe UI" w:cs="Segoe UI"/>
          <w:sz w:val="4"/>
          <w:szCs w:val="18"/>
        </w:rPr>
      </w:pPr>
    </w:p>
    <w:p w14:paraId="16CB6852" w14:textId="77777777" w:rsidR="00BC002D" w:rsidRPr="002E04CF" w:rsidRDefault="00BC002D" w:rsidP="00BC002D">
      <w:pPr>
        <w:pStyle w:val="paragraph"/>
        <w:spacing w:before="0" w:beforeAutospacing="0" w:after="0" w:afterAutospacing="0"/>
        <w:textAlignment w:val="baseline"/>
        <w:rPr>
          <w:rStyle w:val="normaltextrun"/>
          <w:rFonts w:ascii="Calibri" w:hAnsi="Calibri" w:cs="Calibri"/>
          <w:sz w:val="10"/>
          <w:szCs w:val="22"/>
        </w:rPr>
      </w:pPr>
    </w:p>
    <w:p w14:paraId="146DC1BF" w14:textId="77777777" w:rsidR="00BC002D" w:rsidRDefault="00BC002D" w:rsidP="00BC002D">
      <w:pPr>
        <w:pStyle w:val="paragraph"/>
        <w:spacing w:before="0" w:beforeAutospacing="0" w:after="0" w:afterAutospacing="0"/>
        <w:textAlignment w:val="baseline"/>
        <w:rPr>
          <w:rStyle w:val="normaltextrun"/>
          <w:rFonts w:ascii="Calibri" w:hAnsi="Calibri" w:cs="Calibri"/>
          <w:sz w:val="22"/>
          <w:szCs w:val="22"/>
        </w:rPr>
      </w:pPr>
      <w:r w:rsidRPr="31575338">
        <w:rPr>
          <w:rStyle w:val="normaltextrun"/>
          <w:rFonts w:ascii="Calibri" w:hAnsi="Calibri" w:cs="Calibri"/>
          <w:sz w:val="22"/>
          <w:szCs w:val="22"/>
        </w:rPr>
        <w:t xml:space="preserve">Each quarter, the AG Department provides an article to share with our AG families that highlights the impact social and emotional needs have on students who display an intellectual and/or academic talent.  For the 2022 – 2023 academic year, the book, </w:t>
      </w:r>
      <w:r w:rsidRPr="31575338">
        <w:rPr>
          <w:rStyle w:val="normaltextrun"/>
          <w:rFonts w:ascii="Calibri" w:hAnsi="Calibri" w:cs="Calibri"/>
          <w:b/>
          <w:bCs/>
          <w:i/>
          <w:iCs/>
          <w:sz w:val="22"/>
          <w:szCs w:val="22"/>
        </w:rPr>
        <w:t>Parenting Gifted Children 101: An Introduction to Gifted Kids and Their Needs,</w:t>
      </w:r>
      <w:r w:rsidRPr="31575338">
        <w:rPr>
          <w:rStyle w:val="normaltextrun"/>
          <w:rFonts w:ascii="Calibri" w:hAnsi="Calibri" w:cs="Calibri"/>
          <w:b/>
          <w:bCs/>
          <w:i/>
          <w:iCs/>
          <w:sz w:val="16"/>
          <w:szCs w:val="16"/>
        </w:rPr>
        <w:t xml:space="preserve"> </w:t>
      </w:r>
      <w:r w:rsidRPr="31575338">
        <w:rPr>
          <w:rStyle w:val="normaltextrun"/>
          <w:rFonts w:ascii="Calibri" w:hAnsi="Calibri" w:cs="Calibri"/>
          <w:sz w:val="22"/>
          <w:szCs w:val="22"/>
        </w:rPr>
        <w:t>serves as our resource for the tips we are sharing with you to help you better understand your gifted learner.  The unique needs and characteristics of gifted learners can create great successes as well as some moments of frustration.  Communicating with your child and your child’s teachers is critical for helping your child be successful in scholastic endeavors.  The four tips below are suggested to help you and your child have a successful school year:</w:t>
      </w:r>
    </w:p>
    <w:p w14:paraId="51AE7974" w14:textId="77777777" w:rsidR="00BC002D" w:rsidRPr="000A714A" w:rsidRDefault="00BC002D" w:rsidP="00BC002D">
      <w:pPr>
        <w:pStyle w:val="NormalWeb"/>
        <w:numPr>
          <w:ilvl w:val="0"/>
          <w:numId w:val="18"/>
        </w:numPr>
        <w:spacing w:before="0" w:beforeAutospacing="0" w:after="0" w:afterAutospacing="0"/>
        <w:rPr>
          <w:rStyle w:val="normaltextrun"/>
        </w:rPr>
      </w:pPr>
      <w:r>
        <w:rPr>
          <w:rFonts w:ascii="Calibri" w:eastAsia="+mn-ea" w:hAnsi="Calibri" w:cs="+mn-cs"/>
          <w:b/>
          <w:bCs/>
          <w:color w:val="409CC0"/>
          <w:kern w:val="24"/>
          <w:sz w:val="36"/>
          <w:szCs w:val="36"/>
        </w:rPr>
        <w:t xml:space="preserve">Be Informed: </w:t>
      </w:r>
      <w:r w:rsidRPr="000A714A">
        <w:rPr>
          <w:rStyle w:val="normaltextrun"/>
          <w:rFonts w:ascii="Calibri" w:hAnsi="Calibri" w:cs="Calibri"/>
          <w:sz w:val="22"/>
          <w:szCs w:val="22"/>
        </w:rPr>
        <w:t xml:space="preserve">This is more than being aware of school news and events.  As the parent of a gifted learner, it is equally important for you to know your child.  What are your child’s unique learning needs and strengths? What are your child’s dispositions that are key to how they interact with others? What are your child’s cognitive strengths and weaknesses? Knowing the answer to these questions will help you have the information to share with your child’s teachers as well as organize your home in such a way that your child can flourish.  </w:t>
      </w:r>
    </w:p>
    <w:p w14:paraId="2D763268" w14:textId="77777777" w:rsidR="00BC002D" w:rsidRPr="000B6036" w:rsidRDefault="00BC002D" w:rsidP="00BC002D">
      <w:pPr>
        <w:pStyle w:val="paragraph"/>
        <w:numPr>
          <w:ilvl w:val="0"/>
          <w:numId w:val="18"/>
        </w:numPr>
        <w:spacing w:before="0" w:beforeAutospacing="0" w:after="0" w:afterAutospacing="0"/>
        <w:textAlignment w:val="baseline"/>
        <w:rPr>
          <w:rStyle w:val="normaltextrun"/>
          <w:rFonts w:ascii="Calibri" w:hAnsi="Calibri" w:cs="Calibri"/>
          <w:sz w:val="10"/>
          <w:szCs w:val="10"/>
        </w:rPr>
      </w:pPr>
      <w:r w:rsidRPr="00D257B3">
        <w:rPr>
          <w:rFonts w:ascii="Calibri" w:eastAsia="+mn-ea" w:hAnsi="Calibri" w:cs="+mn-cs"/>
          <w:b/>
          <w:bCs/>
          <w:color w:val="409CC0"/>
          <w:kern w:val="24"/>
          <w:sz w:val="36"/>
          <w:szCs w:val="36"/>
        </w:rPr>
        <w:t xml:space="preserve">Prepare for Successful Parent-Teacher Interactions: </w:t>
      </w:r>
      <w:r w:rsidRPr="00D257B3">
        <w:rPr>
          <w:rStyle w:val="normaltextrun"/>
          <w:rFonts w:ascii="Calibri" w:hAnsi="Calibri" w:cs="Calibri"/>
          <w:sz w:val="22"/>
          <w:szCs w:val="22"/>
        </w:rPr>
        <w:t>As stated above, the answer</w:t>
      </w:r>
      <w:r>
        <w:rPr>
          <w:rStyle w:val="normaltextrun"/>
          <w:rFonts w:ascii="Calibri" w:hAnsi="Calibri" w:cs="Calibri"/>
          <w:sz w:val="22"/>
          <w:szCs w:val="22"/>
        </w:rPr>
        <w:t>s</w:t>
      </w:r>
      <w:r w:rsidRPr="00D257B3">
        <w:rPr>
          <w:rStyle w:val="normaltextrun"/>
          <w:rFonts w:ascii="Calibri" w:hAnsi="Calibri" w:cs="Calibri"/>
          <w:sz w:val="22"/>
          <w:szCs w:val="22"/>
        </w:rPr>
        <w:t xml:space="preserve"> to the questions presented in the first tip</w:t>
      </w:r>
      <w:r>
        <w:rPr>
          <w:rStyle w:val="normaltextrun"/>
          <w:rFonts w:ascii="Calibri" w:hAnsi="Calibri" w:cs="Calibri"/>
          <w:sz w:val="22"/>
          <w:szCs w:val="22"/>
        </w:rPr>
        <w:t xml:space="preserve"> can provide insight to you, as a parent, into the learning needs and strengths of your child.  As such, when you notice that your child is having a specific issue at school, you can use what you have learned about your child to have a meeting with their teacher(s) to discuss specific needs and targeted solutions. Inman and Kirchner (2016) recommend that meetings between you and your child’s teacher(s) should not focus on things that are wrong but rather how you can work best with the school to support your child.  The authors remind parents that solutions to any issues will require action not only from the school but from the home as well.  They offer the following tips for parent-school communications:</w:t>
      </w:r>
    </w:p>
    <w:p w14:paraId="2A787C66"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Begin with a positive statement that highlights something your child enjoys about the school/class.</w:t>
      </w:r>
    </w:p>
    <w:p w14:paraId="6B492CDE"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Share what strategies you use to bring out the best in your child at home. </w:t>
      </w:r>
    </w:p>
    <w:p w14:paraId="714B3C5A"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Share techniques you have used that did not work with your child at home and the reasons why. </w:t>
      </w:r>
    </w:p>
    <w:p w14:paraId="6E5744B3"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Establish your desire to create a partnership to ensure consistency with both home and school expectations. </w:t>
      </w:r>
    </w:p>
    <w:p w14:paraId="24F3788C"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Understand that your child’s teacher is trying to create a learning environment that addresses the unique needs of all students in the class. When sharing solutions, consider the teacher’s ability to implement the strategy on a larger scale. </w:t>
      </w:r>
    </w:p>
    <w:p w14:paraId="3B1CD3E8" w14:textId="420A4D2E" w:rsidR="008E1BBE" w:rsidRPr="002010C6" w:rsidRDefault="00BC002D" w:rsidP="00282D42">
      <w:pPr>
        <w:pStyle w:val="paragraph"/>
        <w:numPr>
          <w:ilvl w:val="0"/>
          <w:numId w:val="18"/>
        </w:numPr>
        <w:spacing w:before="0" w:beforeAutospacing="0" w:after="0" w:afterAutospacing="0"/>
        <w:textAlignment w:val="baseline"/>
        <w:rPr>
          <w:rFonts w:ascii="Calibri" w:hAnsi="Calibri" w:cs="Calibri"/>
          <w:sz w:val="22"/>
          <w:szCs w:val="22"/>
        </w:rPr>
      </w:pPr>
      <w:r>
        <w:rPr>
          <w:rFonts w:ascii="Calibri" w:eastAsia="+mn-ea" w:hAnsi="Calibri" w:cs="+mn-cs"/>
          <w:b/>
          <w:bCs/>
          <w:color w:val="409CC0"/>
          <w:kern w:val="24"/>
          <w:sz w:val="36"/>
          <w:szCs w:val="36"/>
        </w:rPr>
        <w:t>Be an Advocate for Your Child and Gifted Education</w:t>
      </w:r>
      <w:r w:rsidRPr="00865972">
        <w:rPr>
          <w:rFonts w:ascii="Calibri" w:eastAsia="+mn-ea" w:hAnsi="Calibri" w:cs="+mn-cs"/>
          <w:b/>
          <w:bCs/>
          <w:color w:val="409CC0"/>
          <w:kern w:val="24"/>
          <w:sz w:val="36"/>
          <w:szCs w:val="36"/>
        </w:rPr>
        <w:t>:</w:t>
      </w:r>
      <w:r>
        <w:rPr>
          <w:rStyle w:val="normaltextrun"/>
          <w:rFonts w:ascii="Calibri" w:hAnsi="Calibri" w:cs="Calibri"/>
          <w:sz w:val="22"/>
          <w:szCs w:val="22"/>
        </w:rPr>
        <w:t xml:space="preserve"> Seek ways to become actively involved in your child’s school.  As the parent of a gifted learner, speak with the school’s chair of the Team for Academically Gifted (TAG) to ensure that the school-based team has a parent representative.  Share information with your child’s teacher and other parents of academically gifted students regarding community resources that address the social, emotional, and academic needs of gifted learners. Finally, Inman and Kirchner (2016) recommend that parents of gifted learners join an advocacy group.  In Guilford County, we are fortunate to have Guilford Gifted, which is an affiliate of the North Carolina Association for Gifted and Talented (NCAGT).  Guilford Gifted was formerly known as Guilford Partners for Advancement of Gifted Education (PAGE).  As a 501(c)(3) non-profit organization, Guilford Gifted provides the tools needed to engage and empower all families with children who demonstrate a talent in intellect and/or academics.  The Executive Board of Guilford Gifted works closely with the staff of the district’s AG Department to address community concerns regarding academically gifted education in the </w:t>
      </w:r>
      <w:r w:rsidRPr="00721172">
        <w:rPr>
          <w:rStyle w:val="normaltextrun"/>
          <w:rFonts w:ascii="Calibri" w:hAnsi="Calibri" w:cs="Calibri"/>
          <w:sz w:val="22"/>
          <w:szCs w:val="22"/>
        </w:rPr>
        <w:t>Guilford County Schools</w:t>
      </w:r>
      <w:r>
        <w:rPr>
          <w:rStyle w:val="normaltextrun"/>
          <w:rFonts w:ascii="Calibri" w:hAnsi="Calibri" w:cs="Calibri"/>
          <w:sz w:val="22"/>
          <w:szCs w:val="22"/>
        </w:rPr>
        <w:t xml:space="preserve"> System.  Parents seeking to become more involved with gifted education in Guilford County are encouraged to join this organization.  For the 2022 – 2023 school year, membership in the organization is FREE!</w:t>
      </w:r>
    </w:p>
    <w:sectPr w:rsidR="008E1BBE" w:rsidRPr="002010C6" w:rsidSect="002010C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B7E1" w14:textId="77777777" w:rsidR="007018CA" w:rsidRDefault="007018CA" w:rsidP="002666CE">
      <w:pPr>
        <w:spacing w:after="0" w:line="240" w:lineRule="auto"/>
      </w:pPr>
      <w:r>
        <w:separator/>
      </w:r>
    </w:p>
  </w:endnote>
  <w:endnote w:type="continuationSeparator" w:id="0">
    <w:p w14:paraId="03FC7674" w14:textId="77777777" w:rsidR="007018CA" w:rsidRDefault="007018CA"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CB2D" w14:textId="7C946740" w:rsidR="002666CE" w:rsidRDefault="007C1C24">
    <w:pPr>
      <w:pStyle w:val="Footer"/>
    </w:pPr>
    <w:r>
      <w:t xml:space="preserve">Quarter 1 </w:t>
    </w:r>
    <w:r w:rsidR="0063153F">
      <w:tab/>
    </w:r>
    <w:r w:rsidR="0063153F">
      <w:tab/>
      <w:t>News F</w:t>
    </w:r>
    <w:r w:rsidR="00121EC6">
      <w:t>rom AG: MS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3CFF" w14:textId="77777777" w:rsidR="007018CA" w:rsidRDefault="007018CA" w:rsidP="002666CE">
      <w:pPr>
        <w:spacing w:after="0" w:line="240" w:lineRule="auto"/>
      </w:pPr>
      <w:r>
        <w:separator/>
      </w:r>
    </w:p>
  </w:footnote>
  <w:footnote w:type="continuationSeparator" w:id="0">
    <w:p w14:paraId="0C25F028" w14:textId="77777777" w:rsidR="007018CA" w:rsidRDefault="007018CA"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9"/>
  </w:num>
  <w:num w:numId="5">
    <w:abstractNumId w:val="10"/>
  </w:num>
  <w:num w:numId="6">
    <w:abstractNumId w:val="14"/>
  </w:num>
  <w:num w:numId="7">
    <w:abstractNumId w:val="12"/>
  </w:num>
  <w:num w:numId="8">
    <w:abstractNumId w:val="15"/>
  </w:num>
  <w:num w:numId="9">
    <w:abstractNumId w:val="13"/>
    <w:lvlOverride w:ilvl="0">
      <w:lvl w:ilvl="0">
        <w:numFmt w:val="decimal"/>
        <w:lvlText w:val="%1."/>
        <w:lvlJc w:val="left"/>
      </w:lvl>
    </w:lvlOverride>
  </w:num>
  <w:num w:numId="10">
    <w:abstractNumId w:val="5"/>
  </w:num>
  <w:num w:numId="11">
    <w:abstractNumId w:val="1"/>
  </w:num>
  <w:num w:numId="12">
    <w:abstractNumId w:val="4"/>
  </w:num>
  <w:num w:numId="13">
    <w:abstractNumId w:val="6"/>
  </w:num>
  <w:num w:numId="14">
    <w:abstractNumId w:val="16"/>
  </w:num>
  <w:num w:numId="15">
    <w:abstractNumId w:val="8"/>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67E3"/>
    <w:rsid w:val="00015023"/>
    <w:rsid w:val="00050E25"/>
    <w:rsid w:val="00053236"/>
    <w:rsid w:val="000766E1"/>
    <w:rsid w:val="0008658E"/>
    <w:rsid w:val="0009139D"/>
    <w:rsid w:val="00093082"/>
    <w:rsid w:val="000971D2"/>
    <w:rsid w:val="000B1D20"/>
    <w:rsid w:val="000B5EDB"/>
    <w:rsid w:val="000C3B44"/>
    <w:rsid w:val="000D4E67"/>
    <w:rsid w:val="000E247F"/>
    <w:rsid w:val="0011022F"/>
    <w:rsid w:val="00121EC6"/>
    <w:rsid w:val="00125E55"/>
    <w:rsid w:val="001406FF"/>
    <w:rsid w:val="001457ED"/>
    <w:rsid w:val="00145B0F"/>
    <w:rsid w:val="00151723"/>
    <w:rsid w:val="0015378F"/>
    <w:rsid w:val="00166DC5"/>
    <w:rsid w:val="001671A4"/>
    <w:rsid w:val="001828EB"/>
    <w:rsid w:val="00185BBC"/>
    <w:rsid w:val="00190D0A"/>
    <w:rsid w:val="0019762B"/>
    <w:rsid w:val="001A0C8C"/>
    <w:rsid w:val="001C0F45"/>
    <w:rsid w:val="001D3BA9"/>
    <w:rsid w:val="001E3488"/>
    <w:rsid w:val="001E6E73"/>
    <w:rsid w:val="001F705A"/>
    <w:rsid w:val="002010C6"/>
    <w:rsid w:val="00204D4E"/>
    <w:rsid w:val="00215B96"/>
    <w:rsid w:val="002404E7"/>
    <w:rsid w:val="00255419"/>
    <w:rsid w:val="00262154"/>
    <w:rsid w:val="002666CE"/>
    <w:rsid w:val="00282D42"/>
    <w:rsid w:val="002B1492"/>
    <w:rsid w:val="002C4EEF"/>
    <w:rsid w:val="00326F67"/>
    <w:rsid w:val="003304FD"/>
    <w:rsid w:val="00332DF4"/>
    <w:rsid w:val="00336163"/>
    <w:rsid w:val="00352B58"/>
    <w:rsid w:val="0037549D"/>
    <w:rsid w:val="003A5A6C"/>
    <w:rsid w:val="003C2C6E"/>
    <w:rsid w:val="003D6C1C"/>
    <w:rsid w:val="00401747"/>
    <w:rsid w:val="00401F3D"/>
    <w:rsid w:val="00426943"/>
    <w:rsid w:val="004272EA"/>
    <w:rsid w:val="0043152B"/>
    <w:rsid w:val="004A22CF"/>
    <w:rsid w:val="004D063E"/>
    <w:rsid w:val="004D0731"/>
    <w:rsid w:val="004E10CD"/>
    <w:rsid w:val="00520603"/>
    <w:rsid w:val="005211C9"/>
    <w:rsid w:val="005267D2"/>
    <w:rsid w:val="00566206"/>
    <w:rsid w:val="005725EF"/>
    <w:rsid w:val="00596B28"/>
    <w:rsid w:val="005E4E39"/>
    <w:rsid w:val="006039A5"/>
    <w:rsid w:val="0063153F"/>
    <w:rsid w:val="00643FB7"/>
    <w:rsid w:val="006444E0"/>
    <w:rsid w:val="006524C9"/>
    <w:rsid w:val="00653BFE"/>
    <w:rsid w:val="006632FC"/>
    <w:rsid w:val="0068428A"/>
    <w:rsid w:val="00696602"/>
    <w:rsid w:val="006E24A1"/>
    <w:rsid w:val="006F43AA"/>
    <w:rsid w:val="006F6803"/>
    <w:rsid w:val="007018CA"/>
    <w:rsid w:val="00710466"/>
    <w:rsid w:val="0071531E"/>
    <w:rsid w:val="00723B98"/>
    <w:rsid w:val="00726524"/>
    <w:rsid w:val="00734522"/>
    <w:rsid w:val="00740393"/>
    <w:rsid w:val="007616B4"/>
    <w:rsid w:val="00784BD3"/>
    <w:rsid w:val="00797D1B"/>
    <w:rsid w:val="007B02F9"/>
    <w:rsid w:val="007C1C24"/>
    <w:rsid w:val="007C53DF"/>
    <w:rsid w:val="007C7482"/>
    <w:rsid w:val="0081099C"/>
    <w:rsid w:val="00812FF1"/>
    <w:rsid w:val="008274F3"/>
    <w:rsid w:val="00827502"/>
    <w:rsid w:val="008403E0"/>
    <w:rsid w:val="0084711B"/>
    <w:rsid w:val="0085356B"/>
    <w:rsid w:val="008633E2"/>
    <w:rsid w:val="00864701"/>
    <w:rsid w:val="008A756A"/>
    <w:rsid w:val="008C5374"/>
    <w:rsid w:val="008E07BC"/>
    <w:rsid w:val="008E1BBE"/>
    <w:rsid w:val="008E6E44"/>
    <w:rsid w:val="008F250F"/>
    <w:rsid w:val="008F3521"/>
    <w:rsid w:val="0092461D"/>
    <w:rsid w:val="009707E8"/>
    <w:rsid w:val="009B1285"/>
    <w:rsid w:val="009B16EF"/>
    <w:rsid w:val="009B2421"/>
    <w:rsid w:val="009B515B"/>
    <w:rsid w:val="009B7433"/>
    <w:rsid w:val="009C08CE"/>
    <w:rsid w:val="009D2D76"/>
    <w:rsid w:val="009E1EFB"/>
    <w:rsid w:val="009E6024"/>
    <w:rsid w:val="009F68D5"/>
    <w:rsid w:val="00A02D7A"/>
    <w:rsid w:val="00A27DEE"/>
    <w:rsid w:val="00A34A0E"/>
    <w:rsid w:val="00A371B8"/>
    <w:rsid w:val="00A4042E"/>
    <w:rsid w:val="00A45F9D"/>
    <w:rsid w:val="00A62088"/>
    <w:rsid w:val="00A82BAC"/>
    <w:rsid w:val="00AA5D06"/>
    <w:rsid w:val="00AD1A07"/>
    <w:rsid w:val="00AD3DE7"/>
    <w:rsid w:val="00AE29B4"/>
    <w:rsid w:val="00AF36F8"/>
    <w:rsid w:val="00B16FC0"/>
    <w:rsid w:val="00B240A7"/>
    <w:rsid w:val="00B258DE"/>
    <w:rsid w:val="00B27805"/>
    <w:rsid w:val="00B315A0"/>
    <w:rsid w:val="00B60BD2"/>
    <w:rsid w:val="00B64D6C"/>
    <w:rsid w:val="00B85C24"/>
    <w:rsid w:val="00BB05E6"/>
    <w:rsid w:val="00BB6D88"/>
    <w:rsid w:val="00BC002D"/>
    <w:rsid w:val="00BD1FE5"/>
    <w:rsid w:val="00BD5F97"/>
    <w:rsid w:val="00BD684E"/>
    <w:rsid w:val="00BD7D5A"/>
    <w:rsid w:val="00BE3C3A"/>
    <w:rsid w:val="00BE52AA"/>
    <w:rsid w:val="00C07B60"/>
    <w:rsid w:val="00C30D68"/>
    <w:rsid w:val="00C3346D"/>
    <w:rsid w:val="00C37DB8"/>
    <w:rsid w:val="00C61FB9"/>
    <w:rsid w:val="00C62A67"/>
    <w:rsid w:val="00C737B5"/>
    <w:rsid w:val="00C943F0"/>
    <w:rsid w:val="00CB0676"/>
    <w:rsid w:val="00CB1D6C"/>
    <w:rsid w:val="00CB436A"/>
    <w:rsid w:val="00CE26CD"/>
    <w:rsid w:val="00CE27B3"/>
    <w:rsid w:val="00CE38BF"/>
    <w:rsid w:val="00D00EA0"/>
    <w:rsid w:val="00D17050"/>
    <w:rsid w:val="00D37AF7"/>
    <w:rsid w:val="00D50DB1"/>
    <w:rsid w:val="00DA0CCD"/>
    <w:rsid w:val="00DA7A73"/>
    <w:rsid w:val="00DC7415"/>
    <w:rsid w:val="00DD4A07"/>
    <w:rsid w:val="00DD54B4"/>
    <w:rsid w:val="00DE5251"/>
    <w:rsid w:val="00E273ED"/>
    <w:rsid w:val="00E370AD"/>
    <w:rsid w:val="00E45DEC"/>
    <w:rsid w:val="00E517D3"/>
    <w:rsid w:val="00E6664D"/>
    <w:rsid w:val="00EB0BE7"/>
    <w:rsid w:val="00EB2AE8"/>
    <w:rsid w:val="00F35915"/>
    <w:rsid w:val="00F36811"/>
    <w:rsid w:val="00F74E63"/>
    <w:rsid w:val="00F8281C"/>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d@gcsnc.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ccartl@gcs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ccartl@gcsn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d@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3" ma:contentTypeDescription="Create a new document." ma:contentTypeScope="" ma:versionID="8803fee070354f8d8d78195ece22337c">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90ad1356c0ecf3f7248db3a46c06d717"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0148-C5AF-4D7E-8C6A-5B8CE198EFE0}">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2f773e67-40b0-4fa4-9eaa-bd01287be84b"/>
    <ds:schemaRef ds:uri="http://purl.org/dc/terms/"/>
    <ds:schemaRef ds:uri="d0042dd4-357b-4fec-932f-7bae4d7cf39d"/>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3.xml><?xml version="1.0" encoding="utf-8"?>
<ds:datastoreItem xmlns:ds="http://schemas.openxmlformats.org/officeDocument/2006/customXml" ds:itemID="{39D2D240-1194-4FFB-B93C-D60226B6E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DEB31-359D-4BA2-B7E2-F0AD1EE4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McCarthy, Linsey M</cp:lastModifiedBy>
  <cp:revision>3</cp:revision>
  <cp:lastPrinted>2017-04-06T19:10:00Z</cp:lastPrinted>
  <dcterms:created xsi:type="dcterms:W3CDTF">2022-11-28T21:09:00Z</dcterms:created>
  <dcterms:modified xsi:type="dcterms:W3CDTF">2022-11-28T21:11:00Z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