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08C63" w14:textId="77777777" w:rsidR="00524545" w:rsidRDefault="00C91451" w:rsidP="00C91451">
      <w:pPr>
        <w:jc w:val="center"/>
        <w:rPr>
          <w:b/>
          <w:sz w:val="28"/>
          <w:szCs w:val="28"/>
          <w:u w:val="single"/>
        </w:rPr>
      </w:pPr>
      <w:bookmarkStart w:id="0" w:name="_GoBack"/>
      <w:bookmarkEnd w:id="0"/>
      <w:r>
        <w:rPr>
          <w:b/>
          <w:sz w:val="28"/>
          <w:szCs w:val="28"/>
          <w:u w:val="single"/>
        </w:rPr>
        <w:t>AP US History and IB History of the Americas Syllabus</w:t>
      </w:r>
    </w:p>
    <w:p w14:paraId="7886631D" w14:textId="77777777" w:rsidR="00C91451" w:rsidRDefault="00C91451" w:rsidP="00C91451">
      <w:pPr>
        <w:jc w:val="center"/>
        <w:rPr>
          <w:b/>
          <w:sz w:val="28"/>
          <w:szCs w:val="28"/>
          <w:u w:val="single"/>
        </w:rPr>
      </w:pPr>
      <w:r>
        <w:rPr>
          <w:b/>
          <w:sz w:val="28"/>
          <w:szCs w:val="28"/>
          <w:u w:val="single"/>
        </w:rPr>
        <w:t>Courts   2018-19</w:t>
      </w:r>
    </w:p>
    <w:p w14:paraId="569555BC" w14:textId="77777777" w:rsidR="00C91451" w:rsidRDefault="00C91451" w:rsidP="00C91451">
      <w:pPr>
        <w:rPr>
          <w:b/>
          <w:sz w:val="24"/>
          <w:szCs w:val="24"/>
        </w:rPr>
      </w:pPr>
    </w:p>
    <w:p w14:paraId="3A06E3FD" w14:textId="77777777" w:rsidR="00C91451" w:rsidRDefault="00C91451" w:rsidP="00C91451">
      <w:pPr>
        <w:rPr>
          <w:b/>
          <w:sz w:val="24"/>
          <w:szCs w:val="24"/>
        </w:rPr>
      </w:pPr>
      <w:r>
        <w:rPr>
          <w:b/>
          <w:sz w:val="24"/>
          <w:szCs w:val="24"/>
        </w:rPr>
        <w:t>Welcome to the IB HOTA (3</w:t>
      </w:r>
      <w:r w:rsidRPr="00C91451">
        <w:rPr>
          <w:b/>
          <w:sz w:val="24"/>
          <w:szCs w:val="24"/>
          <w:vertAlign w:val="superscript"/>
        </w:rPr>
        <w:t>rd</w:t>
      </w:r>
      <w:r>
        <w:rPr>
          <w:b/>
          <w:sz w:val="24"/>
          <w:szCs w:val="24"/>
        </w:rPr>
        <w:t xml:space="preserve"> and 4</w:t>
      </w:r>
      <w:r w:rsidRPr="00C91451">
        <w:rPr>
          <w:b/>
          <w:sz w:val="24"/>
          <w:szCs w:val="24"/>
          <w:vertAlign w:val="superscript"/>
        </w:rPr>
        <w:t>th</w:t>
      </w:r>
      <w:r>
        <w:rPr>
          <w:b/>
          <w:sz w:val="24"/>
          <w:szCs w:val="24"/>
        </w:rPr>
        <w:t xml:space="preserve"> period) and AP US (1</w:t>
      </w:r>
      <w:r w:rsidRPr="00C91451">
        <w:rPr>
          <w:b/>
          <w:sz w:val="24"/>
          <w:szCs w:val="24"/>
          <w:vertAlign w:val="superscript"/>
        </w:rPr>
        <w:t>st</w:t>
      </w:r>
      <w:r>
        <w:rPr>
          <w:b/>
          <w:sz w:val="24"/>
          <w:szCs w:val="24"/>
        </w:rPr>
        <w:t xml:space="preserve"> period) class syllabus page.  All students enrolled in these courses will prepare for the AP US exam this spring.  HOTA students will also be preparing for the IB History HL exam for their </w:t>
      </w:r>
      <w:proofErr w:type="gramStart"/>
      <w:r>
        <w:rPr>
          <w:b/>
          <w:sz w:val="24"/>
          <w:szCs w:val="24"/>
        </w:rPr>
        <w:t>Senior</w:t>
      </w:r>
      <w:proofErr w:type="gramEnd"/>
      <w:r>
        <w:rPr>
          <w:b/>
          <w:sz w:val="24"/>
          <w:szCs w:val="24"/>
        </w:rPr>
        <w:t xml:space="preserve"> year.  Any student taking APUSH is also eligible to enroll in that course for your </w:t>
      </w:r>
      <w:proofErr w:type="gramStart"/>
      <w:r>
        <w:rPr>
          <w:b/>
          <w:sz w:val="24"/>
          <w:szCs w:val="24"/>
        </w:rPr>
        <w:t>Senior</w:t>
      </w:r>
      <w:proofErr w:type="gramEnd"/>
      <w:r>
        <w:rPr>
          <w:b/>
          <w:sz w:val="24"/>
          <w:szCs w:val="24"/>
        </w:rPr>
        <w:t xml:space="preserve"> year.</w:t>
      </w:r>
    </w:p>
    <w:p w14:paraId="356540D2" w14:textId="77777777" w:rsidR="00C91451" w:rsidRDefault="00C91451" w:rsidP="00C91451">
      <w:pPr>
        <w:rPr>
          <w:b/>
          <w:sz w:val="24"/>
          <w:szCs w:val="24"/>
        </w:rPr>
      </w:pPr>
      <w:r>
        <w:rPr>
          <w:b/>
          <w:sz w:val="24"/>
          <w:szCs w:val="24"/>
        </w:rPr>
        <w:t xml:space="preserve">In this course we will study the span of American History </w:t>
      </w:r>
      <w:r w:rsidR="00865E5A">
        <w:rPr>
          <w:b/>
          <w:sz w:val="24"/>
          <w:szCs w:val="24"/>
        </w:rPr>
        <w:t>from the Pre-Columbian era of N</w:t>
      </w:r>
      <w:r>
        <w:rPr>
          <w:b/>
          <w:sz w:val="24"/>
          <w:szCs w:val="24"/>
        </w:rPr>
        <w:t>ative Americans through the presidency of Bill Clinton.</w:t>
      </w:r>
      <w:r w:rsidR="00865E5A">
        <w:rPr>
          <w:b/>
          <w:sz w:val="24"/>
          <w:szCs w:val="24"/>
        </w:rPr>
        <w:t xml:space="preserve">  This course will embark upon the following units:</w:t>
      </w:r>
    </w:p>
    <w:p w14:paraId="08747EF3" w14:textId="77777777" w:rsidR="00865E5A" w:rsidRDefault="00865E5A" w:rsidP="00C91451">
      <w:pPr>
        <w:rPr>
          <w:b/>
          <w:sz w:val="24"/>
          <w:szCs w:val="24"/>
        </w:rPr>
      </w:pPr>
    </w:p>
    <w:p w14:paraId="7836EEC4" w14:textId="77777777" w:rsidR="00865E5A" w:rsidRDefault="00865E5A" w:rsidP="00C91451">
      <w:pPr>
        <w:rPr>
          <w:b/>
          <w:sz w:val="24"/>
          <w:szCs w:val="24"/>
        </w:rPr>
      </w:pPr>
      <w:r>
        <w:rPr>
          <w:b/>
          <w:sz w:val="24"/>
          <w:szCs w:val="24"/>
        </w:rPr>
        <w:t xml:space="preserve">Unit 1 </w:t>
      </w:r>
      <w:r w:rsidR="00101950">
        <w:rPr>
          <w:b/>
          <w:sz w:val="24"/>
          <w:szCs w:val="24"/>
        </w:rPr>
        <w:tab/>
      </w:r>
      <w:r w:rsidR="00101950">
        <w:rPr>
          <w:b/>
          <w:sz w:val="24"/>
          <w:szCs w:val="24"/>
        </w:rPr>
        <w:tab/>
      </w:r>
      <w:r>
        <w:rPr>
          <w:b/>
          <w:sz w:val="24"/>
          <w:szCs w:val="24"/>
        </w:rPr>
        <w:t>1491-1607</w:t>
      </w:r>
      <w:r w:rsidR="00101950">
        <w:rPr>
          <w:b/>
          <w:sz w:val="24"/>
          <w:szCs w:val="24"/>
        </w:rPr>
        <w:tab/>
        <w:t xml:space="preserve">Pre-Columbian cultures until permanent English Colonies (2 </w:t>
      </w:r>
      <w:proofErr w:type="spellStart"/>
      <w:r w:rsidR="00101950">
        <w:rPr>
          <w:b/>
          <w:sz w:val="24"/>
          <w:szCs w:val="24"/>
        </w:rPr>
        <w:t>wks</w:t>
      </w:r>
      <w:proofErr w:type="spellEnd"/>
      <w:r w:rsidR="00101950">
        <w:rPr>
          <w:b/>
          <w:sz w:val="24"/>
          <w:szCs w:val="24"/>
        </w:rPr>
        <w:t>)</w:t>
      </w:r>
    </w:p>
    <w:p w14:paraId="6E72C1C6" w14:textId="77777777" w:rsidR="00101950" w:rsidRDefault="00101950" w:rsidP="00C91451">
      <w:pPr>
        <w:rPr>
          <w:b/>
          <w:sz w:val="24"/>
          <w:szCs w:val="24"/>
        </w:rPr>
      </w:pPr>
      <w:r>
        <w:rPr>
          <w:b/>
          <w:sz w:val="24"/>
          <w:szCs w:val="24"/>
        </w:rPr>
        <w:t>Unit 2</w:t>
      </w:r>
      <w:r>
        <w:rPr>
          <w:b/>
          <w:sz w:val="24"/>
          <w:szCs w:val="24"/>
        </w:rPr>
        <w:tab/>
      </w:r>
      <w:r>
        <w:rPr>
          <w:b/>
          <w:sz w:val="24"/>
          <w:szCs w:val="24"/>
        </w:rPr>
        <w:tab/>
        <w:t>1607-1754</w:t>
      </w:r>
      <w:r>
        <w:rPr>
          <w:b/>
          <w:sz w:val="24"/>
          <w:szCs w:val="24"/>
        </w:rPr>
        <w:tab/>
        <w:t>Jamestown thru the French and Indian War (3)</w:t>
      </w:r>
    </w:p>
    <w:p w14:paraId="4380AA69" w14:textId="77777777" w:rsidR="00101950" w:rsidRDefault="00101950" w:rsidP="00C91451">
      <w:pPr>
        <w:rPr>
          <w:b/>
          <w:sz w:val="24"/>
          <w:szCs w:val="24"/>
        </w:rPr>
      </w:pPr>
      <w:r>
        <w:rPr>
          <w:b/>
          <w:sz w:val="24"/>
          <w:szCs w:val="24"/>
        </w:rPr>
        <w:t>Unit 3</w:t>
      </w:r>
      <w:r>
        <w:rPr>
          <w:b/>
          <w:sz w:val="24"/>
          <w:szCs w:val="24"/>
        </w:rPr>
        <w:tab/>
      </w:r>
      <w:r>
        <w:rPr>
          <w:b/>
          <w:sz w:val="24"/>
          <w:szCs w:val="24"/>
        </w:rPr>
        <w:tab/>
        <w:t>1754-1800       Revolution to Nationhood (3)</w:t>
      </w:r>
    </w:p>
    <w:p w14:paraId="3A16641F" w14:textId="77777777" w:rsidR="00101950" w:rsidRDefault="00101950" w:rsidP="00C91451">
      <w:pPr>
        <w:rPr>
          <w:b/>
          <w:sz w:val="24"/>
          <w:szCs w:val="24"/>
        </w:rPr>
      </w:pPr>
      <w:r>
        <w:rPr>
          <w:b/>
          <w:sz w:val="24"/>
          <w:szCs w:val="24"/>
        </w:rPr>
        <w:t>Unit 4</w:t>
      </w:r>
      <w:r>
        <w:rPr>
          <w:b/>
          <w:sz w:val="24"/>
          <w:szCs w:val="24"/>
        </w:rPr>
        <w:tab/>
      </w:r>
      <w:r>
        <w:rPr>
          <w:b/>
          <w:sz w:val="24"/>
          <w:szCs w:val="24"/>
        </w:rPr>
        <w:tab/>
        <w:t>1800-1848</w:t>
      </w:r>
      <w:r>
        <w:rPr>
          <w:b/>
          <w:sz w:val="24"/>
          <w:szCs w:val="24"/>
        </w:rPr>
        <w:tab/>
        <w:t xml:space="preserve">The incubation </w:t>
      </w:r>
      <w:proofErr w:type="gramStart"/>
      <w:r>
        <w:rPr>
          <w:b/>
          <w:sz w:val="24"/>
          <w:szCs w:val="24"/>
        </w:rPr>
        <w:t>period  (</w:t>
      </w:r>
      <w:proofErr w:type="gramEnd"/>
      <w:r>
        <w:rPr>
          <w:b/>
          <w:sz w:val="24"/>
          <w:szCs w:val="24"/>
        </w:rPr>
        <w:t>3)</w:t>
      </w:r>
    </w:p>
    <w:p w14:paraId="080BDB46" w14:textId="77777777" w:rsidR="00101950" w:rsidRDefault="00101950" w:rsidP="00C91451">
      <w:pPr>
        <w:rPr>
          <w:b/>
          <w:sz w:val="24"/>
          <w:szCs w:val="24"/>
        </w:rPr>
      </w:pPr>
      <w:r>
        <w:rPr>
          <w:b/>
          <w:sz w:val="24"/>
          <w:szCs w:val="24"/>
        </w:rPr>
        <w:t>Unit 5</w:t>
      </w:r>
      <w:r>
        <w:rPr>
          <w:b/>
          <w:sz w:val="24"/>
          <w:szCs w:val="24"/>
        </w:rPr>
        <w:tab/>
      </w:r>
      <w:r>
        <w:rPr>
          <w:b/>
          <w:sz w:val="24"/>
          <w:szCs w:val="24"/>
        </w:rPr>
        <w:tab/>
        <w:t>1844-1877</w:t>
      </w:r>
      <w:r>
        <w:rPr>
          <w:b/>
          <w:sz w:val="24"/>
          <w:szCs w:val="24"/>
        </w:rPr>
        <w:tab/>
      </w:r>
      <w:proofErr w:type="gramStart"/>
      <w:r>
        <w:rPr>
          <w:b/>
          <w:sz w:val="24"/>
          <w:szCs w:val="24"/>
        </w:rPr>
        <w:t>The</w:t>
      </w:r>
      <w:proofErr w:type="gramEnd"/>
      <w:r>
        <w:rPr>
          <w:b/>
          <w:sz w:val="24"/>
          <w:szCs w:val="24"/>
        </w:rPr>
        <w:t xml:space="preserve"> causes, courses and results of the Civil War (4)</w:t>
      </w:r>
    </w:p>
    <w:p w14:paraId="49E7B005" w14:textId="77777777" w:rsidR="00101950" w:rsidRDefault="00101950" w:rsidP="00C91451">
      <w:pPr>
        <w:rPr>
          <w:b/>
          <w:sz w:val="24"/>
          <w:szCs w:val="24"/>
        </w:rPr>
      </w:pPr>
      <w:r>
        <w:rPr>
          <w:b/>
          <w:sz w:val="24"/>
          <w:szCs w:val="24"/>
        </w:rPr>
        <w:t>Unit 6</w:t>
      </w:r>
      <w:r>
        <w:rPr>
          <w:b/>
          <w:sz w:val="24"/>
          <w:szCs w:val="24"/>
        </w:rPr>
        <w:tab/>
      </w:r>
      <w:r>
        <w:rPr>
          <w:b/>
          <w:sz w:val="24"/>
          <w:szCs w:val="24"/>
        </w:rPr>
        <w:tab/>
        <w:t>1865-1898</w:t>
      </w:r>
      <w:r>
        <w:rPr>
          <w:b/>
          <w:sz w:val="24"/>
          <w:szCs w:val="24"/>
        </w:rPr>
        <w:tab/>
      </w:r>
      <w:proofErr w:type="gramStart"/>
      <w:r>
        <w:rPr>
          <w:b/>
          <w:sz w:val="24"/>
          <w:szCs w:val="24"/>
        </w:rPr>
        <w:t>The</w:t>
      </w:r>
      <w:proofErr w:type="gramEnd"/>
      <w:r>
        <w:rPr>
          <w:b/>
          <w:sz w:val="24"/>
          <w:szCs w:val="24"/>
        </w:rPr>
        <w:t xml:space="preserve"> Gilded Age and Industrialization (4)</w:t>
      </w:r>
    </w:p>
    <w:p w14:paraId="5858945E" w14:textId="77777777" w:rsidR="00101950" w:rsidRDefault="00101950" w:rsidP="00C91451">
      <w:pPr>
        <w:rPr>
          <w:b/>
          <w:sz w:val="24"/>
          <w:szCs w:val="24"/>
        </w:rPr>
      </w:pPr>
      <w:r>
        <w:rPr>
          <w:b/>
          <w:sz w:val="24"/>
          <w:szCs w:val="24"/>
        </w:rPr>
        <w:t xml:space="preserve">Unit 7             </w:t>
      </w:r>
      <w:r>
        <w:rPr>
          <w:b/>
          <w:sz w:val="24"/>
          <w:szCs w:val="24"/>
        </w:rPr>
        <w:tab/>
        <w:t>1890-1920</w:t>
      </w:r>
      <w:r>
        <w:rPr>
          <w:b/>
          <w:sz w:val="24"/>
          <w:szCs w:val="24"/>
        </w:rPr>
        <w:tab/>
        <w:t>American Imperialism and Idealism (3)</w:t>
      </w:r>
    </w:p>
    <w:p w14:paraId="5940D135" w14:textId="77777777" w:rsidR="00101950" w:rsidRDefault="00101950" w:rsidP="00C91451">
      <w:pPr>
        <w:rPr>
          <w:b/>
          <w:sz w:val="24"/>
          <w:szCs w:val="24"/>
        </w:rPr>
      </w:pPr>
      <w:r>
        <w:rPr>
          <w:b/>
          <w:sz w:val="24"/>
          <w:szCs w:val="24"/>
        </w:rPr>
        <w:t>Unit 8</w:t>
      </w:r>
      <w:r>
        <w:rPr>
          <w:b/>
          <w:sz w:val="24"/>
          <w:szCs w:val="24"/>
        </w:rPr>
        <w:tab/>
      </w:r>
      <w:r>
        <w:rPr>
          <w:b/>
          <w:sz w:val="24"/>
          <w:szCs w:val="24"/>
        </w:rPr>
        <w:tab/>
        <w:t>1921-1945</w:t>
      </w:r>
      <w:r>
        <w:rPr>
          <w:b/>
          <w:sz w:val="24"/>
          <w:szCs w:val="24"/>
        </w:rPr>
        <w:tab/>
        <w:t>Roaring 20s to Great Depression to World War 2 (3)</w:t>
      </w:r>
    </w:p>
    <w:p w14:paraId="26A6D026" w14:textId="77777777" w:rsidR="00101950" w:rsidRDefault="00101950" w:rsidP="00C91451">
      <w:pPr>
        <w:rPr>
          <w:b/>
          <w:sz w:val="24"/>
          <w:szCs w:val="24"/>
        </w:rPr>
      </w:pPr>
      <w:r>
        <w:rPr>
          <w:b/>
          <w:sz w:val="24"/>
          <w:szCs w:val="24"/>
        </w:rPr>
        <w:t>Unit 9</w:t>
      </w:r>
      <w:r>
        <w:rPr>
          <w:b/>
          <w:sz w:val="24"/>
          <w:szCs w:val="24"/>
        </w:rPr>
        <w:tab/>
      </w:r>
      <w:r>
        <w:rPr>
          <w:b/>
          <w:sz w:val="24"/>
          <w:szCs w:val="24"/>
        </w:rPr>
        <w:tab/>
        <w:t>1945-1968</w:t>
      </w:r>
      <w:r>
        <w:rPr>
          <w:b/>
          <w:sz w:val="24"/>
          <w:szCs w:val="24"/>
        </w:rPr>
        <w:tab/>
        <w:t>Cold War and Civil Rights (3)</w:t>
      </w:r>
    </w:p>
    <w:p w14:paraId="688BF8E0" w14:textId="77777777" w:rsidR="00101950" w:rsidRDefault="00101950" w:rsidP="00C91451">
      <w:pPr>
        <w:rPr>
          <w:b/>
          <w:sz w:val="24"/>
          <w:szCs w:val="24"/>
        </w:rPr>
      </w:pPr>
      <w:r>
        <w:rPr>
          <w:b/>
          <w:sz w:val="24"/>
          <w:szCs w:val="24"/>
        </w:rPr>
        <w:t>Unit 10</w:t>
      </w:r>
      <w:r>
        <w:rPr>
          <w:b/>
          <w:sz w:val="24"/>
          <w:szCs w:val="24"/>
        </w:rPr>
        <w:tab/>
        <w:t>1972-1988</w:t>
      </w:r>
      <w:r>
        <w:rPr>
          <w:b/>
          <w:sz w:val="24"/>
          <w:szCs w:val="24"/>
        </w:rPr>
        <w:tab/>
        <w:t>US as a Global Superpower (2)</w:t>
      </w:r>
    </w:p>
    <w:p w14:paraId="5CD7969E" w14:textId="77777777" w:rsidR="007E77D5" w:rsidRDefault="00101950" w:rsidP="00C91451">
      <w:pPr>
        <w:rPr>
          <w:b/>
          <w:sz w:val="24"/>
          <w:szCs w:val="24"/>
        </w:rPr>
      </w:pPr>
      <w:r>
        <w:rPr>
          <w:b/>
          <w:sz w:val="24"/>
          <w:szCs w:val="24"/>
        </w:rPr>
        <w:t>Unit 11</w:t>
      </w:r>
      <w:r>
        <w:rPr>
          <w:b/>
          <w:sz w:val="24"/>
          <w:szCs w:val="24"/>
        </w:rPr>
        <w:tab/>
        <w:t>1980-</w:t>
      </w:r>
      <w:proofErr w:type="gramStart"/>
      <w:r>
        <w:rPr>
          <w:b/>
          <w:sz w:val="24"/>
          <w:szCs w:val="24"/>
        </w:rPr>
        <w:t xml:space="preserve">present  </w:t>
      </w:r>
      <w:r w:rsidR="007E77D5">
        <w:rPr>
          <w:b/>
          <w:sz w:val="24"/>
          <w:szCs w:val="24"/>
        </w:rPr>
        <w:t>Modern</w:t>
      </w:r>
      <w:proofErr w:type="gramEnd"/>
      <w:r w:rsidR="007E77D5">
        <w:rPr>
          <w:b/>
          <w:sz w:val="24"/>
          <w:szCs w:val="24"/>
        </w:rPr>
        <w:t xml:space="preserve"> Era (2)</w:t>
      </w:r>
    </w:p>
    <w:p w14:paraId="55BA2528" w14:textId="77777777" w:rsidR="007E77D5" w:rsidRDefault="007E77D5" w:rsidP="00C91451">
      <w:pPr>
        <w:rPr>
          <w:b/>
          <w:sz w:val="24"/>
          <w:szCs w:val="24"/>
        </w:rPr>
      </w:pPr>
      <w:r>
        <w:rPr>
          <w:b/>
          <w:sz w:val="24"/>
          <w:szCs w:val="24"/>
        </w:rPr>
        <w:t xml:space="preserve">Unit 12 </w:t>
      </w:r>
      <w:r>
        <w:rPr>
          <w:b/>
          <w:sz w:val="24"/>
          <w:szCs w:val="24"/>
        </w:rPr>
        <w:tab/>
        <w:t>Exam Review</w:t>
      </w:r>
    </w:p>
    <w:p w14:paraId="61304FBD" w14:textId="77777777" w:rsidR="00101950" w:rsidRDefault="007E77D5" w:rsidP="00C91451">
      <w:pPr>
        <w:rPr>
          <w:b/>
          <w:sz w:val="24"/>
          <w:szCs w:val="24"/>
        </w:rPr>
      </w:pPr>
      <w:r>
        <w:rPr>
          <w:b/>
          <w:sz w:val="24"/>
          <w:szCs w:val="24"/>
        </w:rPr>
        <w:t>Unit 13</w:t>
      </w:r>
      <w:r>
        <w:rPr>
          <w:b/>
          <w:sz w:val="24"/>
          <w:szCs w:val="24"/>
        </w:rPr>
        <w:tab/>
        <w:t>Post-Exam</w:t>
      </w:r>
      <w:r w:rsidR="00101950">
        <w:rPr>
          <w:b/>
          <w:sz w:val="24"/>
          <w:szCs w:val="24"/>
        </w:rPr>
        <w:tab/>
      </w:r>
      <w:r>
        <w:rPr>
          <w:b/>
          <w:sz w:val="24"/>
          <w:szCs w:val="24"/>
        </w:rPr>
        <w:t>American Hemispheric Perspective (3)</w:t>
      </w:r>
    </w:p>
    <w:p w14:paraId="156FE832" w14:textId="77777777" w:rsidR="007E77D5" w:rsidRDefault="007E77D5" w:rsidP="00C91451">
      <w:pPr>
        <w:rPr>
          <w:b/>
          <w:sz w:val="24"/>
          <w:szCs w:val="24"/>
        </w:rPr>
      </w:pPr>
    </w:p>
    <w:p w14:paraId="012B742D" w14:textId="77777777" w:rsidR="007E77D5" w:rsidRDefault="007E77D5" w:rsidP="00C91451">
      <w:pPr>
        <w:rPr>
          <w:b/>
          <w:sz w:val="24"/>
          <w:szCs w:val="24"/>
        </w:rPr>
      </w:pPr>
      <w:r>
        <w:rPr>
          <w:b/>
          <w:sz w:val="24"/>
          <w:szCs w:val="24"/>
        </w:rPr>
        <w:t xml:space="preserve">Textbooks:  </w:t>
      </w:r>
      <w:r>
        <w:rPr>
          <w:b/>
          <w:sz w:val="24"/>
          <w:szCs w:val="24"/>
          <w:u w:val="single"/>
        </w:rPr>
        <w:t>The American Pageant</w:t>
      </w:r>
      <w:r>
        <w:rPr>
          <w:b/>
          <w:sz w:val="24"/>
          <w:szCs w:val="24"/>
        </w:rPr>
        <w:t xml:space="preserve"> (13</w:t>
      </w:r>
      <w:r w:rsidRPr="007E77D5">
        <w:rPr>
          <w:b/>
          <w:sz w:val="24"/>
          <w:szCs w:val="24"/>
          <w:vertAlign w:val="superscript"/>
        </w:rPr>
        <w:t>th</w:t>
      </w:r>
      <w:r>
        <w:rPr>
          <w:b/>
          <w:sz w:val="24"/>
          <w:szCs w:val="24"/>
        </w:rPr>
        <w:t xml:space="preserve"> edition), Ken</w:t>
      </w:r>
      <w:r w:rsidR="00E87DD3">
        <w:rPr>
          <w:b/>
          <w:sz w:val="24"/>
          <w:szCs w:val="24"/>
        </w:rPr>
        <w:t>nedy, Cohen and Bailey</w:t>
      </w:r>
    </w:p>
    <w:p w14:paraId="7B1483B0" w14:textId="77777777" w:rsidR="00E87DD3" w:rsidRDefault="00E87DD3" w:rsidP="00C91451">
      <w:pPr>
        <w:rPr>
          <w:b/>
          <w:sz w:val="24"/>
          <w:szCs w:val="24"/>
        </w:rPr>
      </w:pPr>
      <w:r>
        <w:rPr>
          <w:b/>
          <w:sz w:val="24"/>
          <w:szCs w:val="24"/>
        </w:rPr>
        <w:tab/>
        <w:t xml:space="preserve">         AMSCO – Preparing for the AP US History exam, 2016 edition</w:t>
      </w:r>
    </w:p>
    <w:p w14:paraId="5D0CF09F" w14:textId="77777777" w:rsidR="00E87DD3" w:rsidRDefault="00E87DD3" w:rsidP="00C91451">
      <w:pPr>
        <w:rPr>
          <w:b/>
          <w:sz w:val="24"/>
          <w:szCs w:val="24"/>
        </w:rPr>
      </w:pPr>
    </w:p>
    <w:p w14:paraId="5477E88A" w14:textId="77777777" w:rsidR="00E87DD3" w:rsidRDefault="00E87DD3" w:rsidP="00C91451">
      <w:pPr>
        <w:rPr>
          <w:b/>
          <w:sz w:val="24"/>
          <w:szCs w:val="24"/>
        </w:rPr>
      </w:pPr>
      <w:r>
        <w:rPr>
          <w:b/>
          <w:sz w:val="24"/>
          <w:szCs w:val="24"/>
        </w:rPr>
        <w:lastRenderedPageBreak/>
        <w:t>Materials:  Pocketed notebooks, preferably w/perforated pages</w:t>
      </w:r>
      <w:proofErr w:type="gramStart"/>
      <w:r>
        <w:rPr>
          <w:b/>
          <w:sz w:val="24"/>
          <w:szCs w:val="24"/>
        </w:rPr>
        <w:t>;  3</w:t>
      </w:r>
      <w:proofErr w:type="gramEnd"/>
      <w:r>
        <w:rPr>
          <w:b/>
          <w:sz w:val="24"/>
          <w:szCs w:val="24"/>
        </w:rPr>
        <w:t xml:space="preserve"> x 5 index cards and a receptive brain.  Unless a preventative condition exists, I insist upon hand written notes, no laptops.  Studies show that handwriting information increases retention by 30%.  Moreover, AP exams are all handwritten including two long essays. Considerate it as hand training.</w:t>
      </w:r>
    </w:p>
    <w:p w14:paraId="1720DBBD" w14:textId="77777777" w:rsidR="00E87DD3" w:rsidRDefault="00E87DD3" w:rsidP="00C91451">
      <w:pPr>
        <w:rPr>
          <w:b/>
          <w:sz w:val="24"/>
          <w:szCs w:val="24"/>
        </w:rPr>
      </w:pPr>
      <w:r>
        <w:rPr>
          <w:b/>
          <w:sz w:val="24"/>
          <w:szCs w:val="24"/>
        </w:rPr>
        <w:t>Grading:  AP Exams</w:t>
      </w:r>
      <w:r w:rsidR="002B4484">
        <w:rPr>
          <w:b/>
          <w:sz w:val="24"/>
          <w:szCs w:val="24"/>
        </w:rPr>
        <w:t xml:space="preserve"> are graded on a 1 to 5 scale, with 3 and above indicating a passing score.  Students can earn up to 6 semester credit hours upon passing the AP US History exam, depending upon the institution.  APUSH exams test student knowledge in the following four ways: 1) Multiple Choice Questions (MCQs) – often nuanced with better/best choices, 2) Short Answer Questions (SAQs) – approximately 50 words each, 3) Document based questions (DBQs) consisting of primary and secondary documents which must be read, </w:t>
      </w:r>
      <w:proofErr w:type="spellStart"/>
      <w:r w:rsidR="002B4484">
        <w:rPr>
          <w:b/>
          <w:sz w:val="24"/>
          <w:szCs w:val="24"/>
        </w:rPr>
        <w:t>analysed</w:t>
      </w:r>
      <w:proofErr w:type="spellEnd"/>
      <w:r w:rsidR="002B4484">
        <w:rPr>
          <w:b/>
          <w:sz w:val="24"/>
          <w:szCs w:val="24"/>
        </w:rPr>
        <w:t xml:space="preserve"> and utilized to answer a specific  prompt – 500-1000 words and 4) Long Essay Questions where students must use their own knowledge for answering a specific essay prompt – also 500-1000 words.</w:t>
      </w:r>
    </w:p>
    <w:p w14:paraId="629AA0D3" w14:textId="77777777" w:rsidR="002B4484" w:rsidRDefault="002B4484" w:rsidP="00C91451">
      <w:pPr>
        <w:rPr>
          <w:b/>
          <w:sz w:val="24"/>
          <w:szCs w:val="24"/>
        </w:rPr>
      </w:pPr>
    </w:p>
    <w:p w14:paraId="61189D36" w14:textId="77777777" w:rsidR="002B4484" w:rsidRDefault="002B4484" w:rsidP="00C91451">
      <w:pPr>
        <w:rPr>
          <w:b/>
          <w:sz w:val="24"/>
          <w:szCs w:val="24"/>
        </w:rPr>
      </w:pPr>
      <w:r>
        <w:rPr>
          <w:b/>
          <w:sz w:val="24"/>
          <w:szCs w:val="24"/>
        </w:rPr>
        <w:t>Report Card Grades:  Quarterly grades are determined by the average of the following assessments</w:t>
      </w:r>
    </w:p>
    <w:p w14:paraId="0854034D" w14:textId="77777777" w:rsidR="002B4484" w:rsidRDefault="002B4484" w:rsidP="002B4484">
      <w:pPr>
        <w:pStyle w:val="ListParagraph"/>
        <w:numPr>
          <w:ilvl w:val="0"/>
          <w:numId w:val="1"/>
        </w:numPr>
        <w:rPr>
          <w:b/>
          <w:sz w:val="24"/>
          <w:szCs w:val="24"/>
        </w:rPr>
      </w:pPr>
      <w:r>
        <w:rPr>
          <w:b/>
          <w:sz w:val="24"/>
          <w:szCs w:val="24"/>
        </w:rPr>
        <w:t>All unit/major tests from that quarter</w:t>
      </w:r>
      <w:r w:rsidR="006B3A5E">
        <w:rPr>
          <w:b/>
          <w:sz w:val="24"/>
          <w:szCs w:val="24"/>
        </w:rPr>
        <w:t xml:space="preserve"> (Tuesday is our test day). 2-3 per quarter.</w:t>
      </w:r>
    </w:p>
    <w:p w14:paraId="1A0F5CEB" w14:textId="77777777" w:rsidR="00F75BF7" w:rsidRDefault="00F75BF7" w:rsidP="00F75BF7">
      <w:pPr>
        <w:pStyle w:val="ListParagraph"/>
        <w:ind w:left="1080"/>
        <w:rPr>
          <w:b/>
          <w:sz w:val="24"/>
          <w:szCs w:val="24"/>
        </w:rPr>
      </w:pPr>
      <w:r>
        <w:rPr>
          <w:b/>
          <w:sz w:val="24"/>
          <w:szCs w:val="24"/>
        </w:rPr>
        <w:t xml:space="preserve">Turning in IDs for each unit will earn students 5 pts extra </w:t>
      </w:r>
      <w:proofErr w:type="gramStart"/>
      <w:r>
        <w:rPr>
          <w:b/>
          <w:sz w:val="24"/>
          <w:szCs w:val="24"/>
        </w:rPr>
        <w:t>credit  on</w:t>
      </w:r>
      <w:proofErr w:type="gramEnd"/>
      <w:r>
        <w:rPr>
          <w:b/>
          <w:sz w:val="24"/>
          <w:szCs w:val="24"/>
        </w:rPr>
        <w:t xml:space="preserve"> each test.  Grades will not exceed 100.</w:t>
      </w:r>
    </w:p>
    <w:p w14:paraId="5A6C62D6" w14:textId="77777777" w:rsidR="002B4484" w:rsidRDefault="006B3A5E" w:rsidP="002B4484">
      <w:pPr>
        <w:pStyle w:val="ListParagraph"/>
        <w:numPr>
          <w:ilvl w:val="0"/>
          <w:numId w:val="1"/>
        </w:numPr>
        <w:rPr>
          <w:b/>
          <w:sz w:val="24"/>
          <w:szCs w:val="24"/>
        </w:rPr>
      </w:pPr>
      <w:r>
        <w:rPr>
          <w:b/>
          <w:sz w:val="24"/>
          <w:szCs w:val="24"/>
        </w:rPr>
        <w:t>Notebook grade – a random check of your notebooks to see if you notes are complete and up-to-date once a quarter.  Also, twice a quarter, students will have to ‘type up’ there notes and submit them electronically. This is not only a good pedagogical practice but will also be the source of notes for students who miss class due to illness, etc.  Notebook grade = 50% notebook and 50% typed notes.</w:t>
      </w:r>
    </w:p>
    <w:p w14:paraId="0B187FD1" w14:textId="77777777" w:rsidR="006B3A5E" w:rsidRDefault="006B3A5E" w:rsidP="002B4484">
      <w:pPr>
        <w:pStyle w:val="ListParagraph"/>
        <w:numPr>
          <w:ilvl w:val="0"/>
          <w:numId w:val="1"/>
        </w:numPr>
        <w:rPr>
          <w:b/>
          <w:sz w:val="24"/>
          <w:szCs w:val="24"/>
        </w:rPr>
      </w:pPr>
      <w:r>
        <w:rPr>
          <w:b/>
          <w:sz w:val="24"/>
          <w:szCs w:val="24"/>
        </w:rPr>
        <w:t>Quiz average – reading quizzes (from text assignments) and ID quizzes from assigned IDs.</w:t>
      </w:r>
    </w:p>
    <w:p w14:paraId="45EC20C2" w14:textId="77777777" w:rsidR="006B3A5E" w:rsidRDefault="006B3A5E" w:rsidP="002B4484">
      <w:pPr>
        <w:pStyle w:val="ListParagraph"/>
        <w:numPr>
          <w:ilvl w:val="0"/>
          <w:numId w:val="1"/>
        </w:numPr>
        <w:rPr>
          <w:b/>
          <w:sz w:val="24"/>
          <w:szCs w:val="24"/>
        </w:rPr>
      </w:pPr>
      <w:r>
        <w:rPr>
          <w:b/>
          <w:sz w:val="24"/>
          <w:szCs w:val="24"/>
        </w:rPr>
        <w:t xml:space="preserve">Any assigned DBQ or LEQ essay will carry the weight of a major/unit test.  For HOTA students, Internal Assessment </w:t>
      </w:r>
      <w:r w:rsidR="00512F2F">
        <w:rPr>
          <w:b/>
          <w:sz w:val="24"/>
          <w:szCs w:val="24"/>
        </w:rPr>
        <w:t>assignments will also count as a unit test grade.</w:t>
      </w:r>
    </w:p>
    <w:p w14:paraId="0EB19649" w14:textId="77777777" w:rsidR="00512F2F" w:rsidRDefault="00512F2F" w:rsidP="00512F2F">
      <w:pPr>
        <w:ind w:left="720"/>
        <w:rPr>
          <w:b/>
          <w:sz w:val="24"/>
          <w:szCs w:val="24"/>
        </w:rPr>
      </w:pPr>
      <w:r>
        <w:rPr>
          <w:b/>
          <w:sz w:val="24"/>
          <w:szCs w:val="24"/>
        </w:rPr>
        <w:t>Example:  The sum of 2 unit test scores + notebook grade + quiz average + 3 essay assignment sum divided by 7 = quarter average.</w:t>
      </w:r>
    </w:p>
    <w:p w14:paraId="4DDF1FE6" w14:textId="77777777" w:rsidR="00F75BF7" w:rsidRDefault="00F75BF7" w:rsidP="00F75BF7">
      <w:pPr>
        <w:rPr>
          <w:b/>
          <w:sz w:val="24"/>
          <w:szCs w:val="24"/>
        </w:rPr>
      </w:pPr>
      <w:r>
        <w:rPr>
          <w:b/>
          <w:sz w:val="24"/>
          <w:szCs w:val="24"/>
        </w:rPr>
        <w:t>HOTA students will work on an IB History internal assessment. This is a 2200 word research paper done to IB specifications.  Submission of this paper will serve as a final exam requirement for this course, over and above individual deadlines across the course of the school year.</w:t>
      </w:r>
    </w:p>
    <w:p w14:paraId="03D788EF" w14:textId="77777777" w:rsidR="00F75BF7" w:rsidRDefault="00F75BF7" w:rsidP="00F75BF7">
      <w:pPr>
        <w:rPr>
          <w:b/>
          <w:sz w:val="28"/>
          <w:szCs w:val="28"/>
        </w:rPr>
      </w:pPr>
      <w:r w:rsidRPr="00F75BF7">
        <w:rPr>
          <w:b/>
          <w:sz w:val="28"/>
          <w:szCs w:val="28"/>
        </w:rPr>
        <w:t>Late work:  Late penalties will align with AP/IB guidelines for Grimsley High School.</w:t>
      </w:r>
    </w:p>
    <w:p w14:paraId="7EACEC26" w14:textId="77777777" w:rsidR="00F75BF7" w:rsidRPr="00F75BF7" w:rsidRDefault="00F75BF7" w:rsidP="00F75BF7">
      <w:pPr>
        <w:rPr>
          <w:b/>
          <w:sz w:val="28"/>
          <w:szCs w:val="28"/>
        </w:rPr>
      </w:pPr>
    </w:p>
    <w:p w14:paraId="4AEC57E7" w14:textId="77777777" w:rsidR="00512F2F" w:rsidRPr="00512F2F" w:rsidRDefault="00512F2F" w:rsidP="00512F2F">
      <w:pPr>
        <w:rPr>
          <w:b/>
          <w:sz w:val="24"/>
          <w:szCs w:val="24"/>
        </w:rPr>
      </w:pPr>
    </w:p>
    <w:p w14:paraId="67F51A8C" w14:textId="77777777" w:rsidR="007E77D5" w:rsidRPr="007E77D5" w:rsidRDefault="007E77D5" w:rsidP="00C91451">
      <w:pPr>
        <w:rPr>
          <w:b/>
          <w:sz w:val="24"/>
          <w:szCs w:val="24"/>
        </w:rPr>
      </w:pPr>
      <w:r>
        <w:rPr>
          <w:b/>
          <w:sz w:val="24"/>
          <w:szCs w:val="24"/>
        </w:rPr>
        <w:tab/>
        <w:t xml:space="preserve">         </w:t>
      </w:r>
    </w:p>
    <w:p w14:paraId="410860B3" w14:textId="77777777" w:rsidR="00865E5A" w:rsidRPr="00C91451" w:rsidRDefault="00865E5A" w:rsidP="00C91451">
      <w:pPr>
        <w:rPr>
          <w:b/>
          <w:sz w:val="24"/>
          <w:szCs w:val="24"/>
        </w:rPr>
      </w:pPr>
    </w:p>
    <w:sectPr w:rsidR="00865E5A" w:rsidRPr="00C91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4EB0"/>
    <w:multiLevelType w:val="hybridMultilevel"/>
    <w:tmpl w:val="05D2C2F2"/>
    <w:lvl w:ilvl="0" w:tplc="17C06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51"/>
    <w:rsid w:val="000018D3"/>
    <w:rsid w:val="00023E61"/>
    <w:rsid w:val="000A3181"/>
    <w:rsid w:val="00101950"/>
    <w:rsid w:val="002B4484"/>
    <w:rsid w:val="00512F2F"/>
    <w:rsid w:val="006B3A5E"/>
    <w:rsid w:val="007E77D5"/>
    <w:rsid w:val="00865E5A"/>
    <w:rsid w:val="00C31E12"/>
    <w:rsid w:val="00C91451"/>
    <w:rsid w:val="00E87DD3"/>
    <w:rsid w:val="00F7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0E74"/>
  <w15:chartTrackingRefBased/>
  <w15:docId w15:val="{D14EE00E-653B-4A14-8FD4-50C473AE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Courts, Michael H</dc:creator>
  <cp:keywords/>
  <dc:description/>
  <cp:lastModifiedBy>Courts, Michael H</cp:lastModifiedBy>
  <cp:revision>2</cp:revision>
  <dcterms:created xsi:type="dcterms:W3CDTF">2018-08-23T15:43:00Z</dcterms:created>
  <dcterms:modified xsi:type="dcterms:W3CDTF">2018-08-23T15:43:00Z</dcterms:modified>
</cp:coreProperties>
</file>