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9B945" w14:textId="77777777" w:rsidR="00262EB9" w:rsidRPr="008C7355" w:rsidRDefault="008B562C" w:rsidP="00302FF4">
      <w:pPr>
        <w:spacing w:after="0"/>
        <w:jc w:val="center"/>
        <w:rPr>
          <w:b/>
        </w:rPr>
      </w:pPr>
      <w:r>
        <w:rPr>
          <w:b/>
        </w:rPr>
        <w:t>Honors Physics</w:t>
      </w:r>
      <w:r w:rsidR="00111F71" w:rsidRPr="008C7355">
        <w:rPr>
          <w:b/>
        </w:rPr>
        <w:t xml:space="preserve"> Syllabus</w:t>
      </w:r>
    </w:p>
    <w:p w14:paraId="10F56D40" w14:textId="40441BC2" w:rsidR="00111F71" w:rsidRPr="008C7355" w:rsidRDefault="00CE0FCB" w:rsidP="00302FF4">
      <w:pPr>
        <w:spacing w:after="0"/>
        <w:jc w:val="center"/>
        <w:rPr>
          <w:b/>
        </w:rPr>
      </w:pPr>
      <w:r>
        <w:rPr>
          <w:b/>
        </w:rPr>
        <w:t>20</w:t>
      </w:r>
      <w:r w:rsidR="006B4B73">
        <w:rPr>
          <w:b/>
        </w:rPr>
        <w:t>2</w:t>
      </w:r>
      <w:r w:rsidR="00E4627C">
        <w:rPr>
          <w:b/>
        </w:rPr>
        <w:t>3</w:t>
      </w:r>
      <w:r>
        <w:rPr>
          <w:b/>
        </w:rPr>
        <w:t>-20</w:t>
      </w:r>
      <w:r w:rsidR="006975E5">
        <w:rPr>
          <w:b/>
        </w:rPr>
        <w:t>2</w:t>
      </w:r>
      <w:r w:rsidR="00E4627C">
        <w:rPr>
          <w:b/>
        </w:rPr>
        <w:t>4</w:t>
      </w:r>
    </w:p>
    <w:p w14:paraId="326CFA48" w14:textId="0EFD048A" w:rsidR="00111F71" w:rsidRDefault="00111F71" w:rsidP="00302FF4">
      <w:pPr>
        <w:spacing w:after="0"/>
        <w:jc w:val="center"/>
        <w:rPr>
          <w:b/>
        </w:rPr>
      </w:pPr>
      <w:r w:rsidRPr="008C7355">
        <w:rPr>
          <w:b/>
        </w:rPr>
        <w:t>North</w:t>
      </w:r>
      <w:r w:rsidR="006975E5">
        <w:rPr>
          <w:b/>
        </w:rPr>
        <w:t>west</w:t>
      </w:r>
      <w:r w:rsidRPr="008C7355">
        <w:rPr>
          <w:b/>
        </w:rPr>
        <w:t xml:space="preserve"> Guilford High School</w:t>
      </w:r>
    </w:p>
    <w:p w14:paraId="19CA6151" w14:textId="5DF9F04E" w:rsidR="004C1458" w:rsidRDefault="004C1458" w:rsidP="00302FF4">
      <w:pPr>
        <w:spacing w:after="0"/>
        <w:jc w:val="center"/>
        <w:rPr>
          <w:b/>
        </w:rPr>
      </w:pPr>
      <w:r>
        <w:rPr>
          <w:b/>
        </w:rPr>
        <w:t>Dr</w:t>
      </w:r>
      <w:r w:rsidR="00234AEC">
        <w:rPr>
          <w:b/>
        </w:rPr>
        <w:t>.</w:t>
      </w:r>
      <w:r>
        <w:rPr>
          <w:b/>
        </w:rPr>
        <w:t xml:space="preserve"> Caroline </w:t>
      </w:r>
      <w:r w:rsidR="006975E5">
        <w:rPr>
          <w:b/>
        </w:rPr>
        <w:t>Stilwell</w:t>
      </w:r>
    </w:p>
    <w:p w14:paraId="04042D02" w14:textId="27E192FF" w:rsidR="00096C68" w:rsidRPr="008C7355" w:rsidRDefault="00064C2E" w:rsidP="00302FF4">
      <w:pPr>
        <w:spacing w:after="0"/>
        <w:jc w:val="center"/>
        <w:rPr>
          <w:b/>
        </w:rPr>
      </w:pPr>
      <w:r>
        <w:rPr>
          <w:b/>
        </w:rPr>
        <w:t>stilwec</w:t>
      </w:r>
      <w:r w:rsidR="00096C68">
        <w:rPr>
          <w:b/>
        </w:rPr>
        <w:t>@gcsnc.com</w:t>
      </w:r>
    </w:p>
    <w:p w14:paraId="2F3F4B44" w14:textId="77777777" w:rsidR="009E1F7D" w:rsidRDefault="009E1F7D"/>
    <w:p w14:paraId="2A37499E" w14:textId="77777777" w:rsidR="00775C59" w:rsidRDefault="00775C59">
      <w:r w:rsidRPr="008C7355">
        <w:rPr>
          <w:b/>
        </w:rPr>
        <w:t>Text</w:t>
      </w:r>
      <w:r>
        <w:t xml:space="preserve">: </w:t>
      </w:r>
      <w:r w:rsidRPr="00775C59">
        <w:rPr>
          <w:i/>
        </w:rPr>
        <w:t xml:space="preserve"> Physics</w:t>
      </w:r>
      <w:r>
        <w:t xml:space="preserve">, </w:t>
      </w:r>
      <w:proofErr w:type="spellStart"/>
      <w:r>
        <w:t>Serway</w:t>
      </w:r>
      <w:proofErr w:type="spellEnd"/>
      <w:r>
        <w:t xml:space="preserve"> and </w:t>
      </w:r>
      <w:proofErr w:type="spellStart"/>
      <w:r>
        <w:t>Faughn</w:t>
      </w:r>
      <w:proofErr w:type="spellEnd"/>
      <w:r>
        <w:t xml:space="preserve">; </w:t>
      </w:r>
      <w:r w:rsidR="008B562C">
        <w:t>1st Ed. Holt, Rinehart and Winston, 2002</w:t>
      </w:r>
    </w:p>
    <w:p w14:paraId="26100B0A" w14:textId="77777777" w:rsidR="00D254F8" w:rsidRPr="00302FF4" w:rsidRDefault="009E1F7D">
      <w:pPr>
        <w:rPr>
          <w:b/>
        </w:rPr>
      </w:pPr>
      <w:r w:rsidRPr="008C7355">
        <w:rPr>
          <w:b/>
        </w:rPr>
        <w:t>Course Overview</w:t>
      </w:r>
      <w:r w:rsidR="00302FF4">
        <w:rPr>
          <w:b/>
        </w:rPr>
        <w:t xml:space="preserve">: </w:t>
      </w:r>
      <w:r w:rsidR="00840DFF">
        <w:t xml:space="preserve">This course is designed to meet and exceed the North Carolina Essential Standards in Physics.  </w:t>
      </w:r>
      <w:r w:rsidR="00D254F8">
        <w:t xml:space="preserve">Students will learn through lecture, </w:t>
      </w:r>
      <w:r w:rsidR="00BF7D6F">
        <w:t xml:space="preserve">class discussion, </w:t>
      </w:r>
      <w:r w:rsidR="00D254F8">
        <w:t xml:space="preserve">inquiry lab experiments, group collaboration and discussion and a range of pedagogical techniques. </w:t>
      </w:r>
      <w:r w:rsidR="00840DFF">
        <w:t xml:space="preserve"> </w:t>
      </w:r>
    </w:p>
    <w:p w14:paraId="508453E7" w14:textId="77777777" w:rsidR="00775C59" w:rsidRDefault="00775C59">
      <w:r>
        <w:t xml:space="preserve">This course </w:t>
      </w:r>
      <w:r w:rsidR="00840DFF">
        <w:t xml:space="preserve">has </w:t>
      </w:r>
      <w:r w:rsidR="00E94DAB">
        <w:t>an emphasis on understanding physics</w:t>
      </w:r>
      <w:r>
        <w:t xml:space="preserve"> concepts and skills then applying them to solve problems.  Students will develop skills in reading, understanding and interpreting physical information, using the scientific method, using mathematical reasoning when faced with physical situations, and designing, performing and interpreting laboratory experiments.</w:t>
      </w:r>
    </w:p>
    <w:p w14:paraId="7F939384" w14:textId="77777777" w:rsidR="005D2EC3" w:rsidRDefault="005D2EC3">
      <w:r w:rsidRPr="00E94DAB">
        <w:rPr>
          <w:b/>
        </w:rPr>
        <w:t>Required Supplies</w:t>
      </w:r>
    </w:p>
    <w:p w14:paraId="5B8F1D8C" w14:textId="77777777" w:rsidR="005D2EC3" w:rsidRDefault="005D2EC3" w:rsidP="002D6D99">
      <w:pPr>
        <w:spacing w:after="0"/>
      </w:pPr>
      <w:r>
        <w:t>Scientific calculator</w:t>
      </w:r>
      <w:r w:rsidR="004C1458">
        <w:t xml:space="preserve"> (such as TI-83)</w:t>
      </w:r>
      <w:r w:rsidR="006A07F0">
        <w:t>.</w:t>
      </w:r>
    </w:p>
    <w:p w14:paraId="3420543B" w14:textId="574C2F47" w:rsidR="00064C2E" w:rsidRDefault="006B4B73" w:rsidP="002D6D99">
      <w:pPr>
        <w:spacing w:after="0"/>
      </w:pPr>
      <w:r>
        <w:t>1</w:t>
      </w:r>
      <w:r w:rsidR="00767651">
        <w:t xml:space="preserve"> c</w:t>
      </w:r>
      <w:r w:rsidR="00234AEC">
        <w:t>omposition notebook</w:t>
      </w:r>
      <w:r w:rsidR="00064C2E">
        <w:t xml:space="preserve"> </w:t>
      </w:r>
    </w:p>
    <w:p w14:paraId="2B45E6FA" w14:textId="7F421451" w:rsidR="005D2EC3" w:rsidRDefault="00CA54A7" w:rsidP="002D6D99">
      <w:pPr>
        <w:spacing w:after="0"/>
      </w:pPr>
      <w:r>
        <w:t>Graph paper</w:t>
      </w:r>
    </w:p>
    <w:p w14:paraId="33BAC7BB" w14:textId="77777777" w:rsidR="005D2EC3" w:rsidRDefault="005D2EC3" w:rsidP="002D6D99">
      <w:pPr>
        <w:spacing w:after="0"/>
      </w:pPr>
      <w:r>
        <w:t>Pencils and pens</w:t>
      </w:r>
    </w:p>
    <w:p w14:paraId="1F8D32A4" w14:textId="77777777" w:rsidR="002D6D99" w:rsidRDefault="002D6D99" w:rsidP="002D6D99">
      <w:pPr>
        <w:spacing w:after="0"/>
      </w:pPr>
    </w:p>
    <w:p w14:paraId="06DC9207" w14:textId="7FFCD184" w:rsidR="00096C68" w:rsidRDefault="00096C68" w:rsidP="00096C68">
      <w:r w:rsidRPr="009D6342">
        <w:rPr>
          <w:b/>
        </w:rPr>
        <w:t>Labs:</w:t>
      </w:r>
      <w:r>
        <w:t xml:space="preserve"> </w:t>
      </w:r>
      <w:r w:rsidR="006B4B73">
        <w:t>L</w:t>
      </w:r>
      <w:r>
        <w:t>ab</w:t>
      </w:r>
      <w:r w:rsidR="006B4B73">
        <w:t>s</w:t>
      </w:r>
      <w:r>
        <w:t xml:space="preserve"> w</w:t>
      </w:r>
      <w:r w:rsidR="006B4B73">
        <w:t xml:space="preserve">ill include </w:t>
      </w:r>
      <w:r>
        <w:t>both experiment</w:t>
      </w:r>
      <w:r w:rsidR="006B4B73">
        <w:t>s</w:t>
      </w:r>
      <w:r>
        <w:t xml:space="preserve"> and computer simulation</w:t>
      </w:r>
      <w:r w:rsidR="006B4B73">
        <w:t xml:space="preserve">s.  </w:t>
      </w:r>
      <w:r>
        <w:t>Some labs will include full formal lab reports and others will be guided data collection.  Some experiments and simulations will be performed at home.</w:t>
      </w:r>
    </w:p>
    <w:p w14:paraId="56DABEDA" w14:textId="77777777" w:rsidR="00096C68" w:rsidRDefault="00096C68" w:rsidP="00096C68">
      <w:r>
        <w:rPr>
          <w:b/>
        </w:rPr>
        <w:t>Student Evaluation:</w:t>
      </w:r>
      <w:r>
        <w:t xml:space="preserve">  The school grade will be determined using the following rubric:</w:t>
      </w:r>
    </w:p>
    <w:p w14:paraId="488B7C56" w14:textId="77777777" w:rsidR="00496217" w:rsidRPr="000A3B94" w:rsidRDefault="00496217" w:rsidP="00496217">
      <w:pPr>
        <w:spacing w:after="0"/>
        <w:rPr>
          <w:b/>
        </w:rPr>
      </w:pPr>
      <w:r w:rsidRPr="000A3B94">
        <w:rPr>
          <w:b/>
        </w:rPr>
        <w:t xml:space="preserve">Laboratory work: </w:t>
      </w:r>
      <w:r>
        <w:rPr>
          <w:b/>
        </w:rPr>
        <w:t>20</w:t>
      </w:r>
      <w:r w:rsidRPr="000A3B94">
        <w:rPr>
          <w:b/>
        </w:rPr>
        <w:t>%</w:t>
      </w:r>
    </w:p>
    <w:p w14:paraId="2A2DCD5B" w14:textId="77777777" w:rsidR="00496217" w:rsidRDefault="00496217" w:rsidP="00496217">
      <w:pPr>
        <w:spacing w:after="0"/>
      </w:pPr>
      <w:r>
        <w:t>Individual grades will be assigned based on experimental work and written documentation.  Computer simulations will be included in this category.  Some quizzes may focus on lab skills such as graph analysis and will be included in this category.</w:t>
      </w:r>
    </w:p>
    <w:p w14:paraId="3A2BD4EE" w14:textId="77777777" w:rsidR="00496217" w:rsidRPr="000A3B94" w:rsidRDefault="00496217" w:rsidP="00496217">
      <w:pPr>
        <w:spacing w:after="0"/>
        <w:rPr>
          <w:b/>
        </w:rPr>
      </w:pPr>
      <w:r>
        <w:rPr>
          <w:b/>
        </w:rPr>
        <w:t>Other graded work, including classwork and homework</w:t>
      </w:r>
      <w:r w:rsidRPr="000A3B94">
        <w:rPr>
          <w:b/>
        </w:rPr>
        <w:t xml:space="preserve">: </w:t>
      </w:r>
      <w:r>
        <w:rPr>
          <w:b/>
        </w:rPr>
        <w:t>20</w:t>
      </w:r>
      <w:r w:rsidRPr="000A3B94">
        <w:rPr>
          <w:b/>
        </w:rPr>
        <w:t>%</w:t>
      </w:r>
    </w:p>
    <w:p w14:paraId="3E948321" w14:textId="0EBCA7C0" w:rsidR="00496217" w:rsidRDefault="00496217" w:rsidP="00496217">
      <w:pPr>
        <w:spacing w:after="0"/>
      </w:pPr>
      <w:r>
        <w:t xml:space="preserve">Students will turn in their work on Mondays for the previous week.  These will be graded mostly for completion as solutions are usually gone through in class.  </w:t>
      </w:r>
    </w:p>
    <w:p w14:paraId="62776C91" w14:textId="77777777" w:rsidR="00496217" w:rsidRPr="000A3B94" w:rsidRDefault="00496217" w:rsidP="00496217">
      <w:pPr>
        <w:spacing w:after="0"/>
        <w:rPr>
          <w:b/>
        </w:rPr>
      </w:pPr>
      <w:r w:rsidRPr="000A3B94">
        <w:rPr>
          <w:b/>
        </w:rPr>
        <w:t xml:space="preserve">Tests: </w:t>
      </w:r>
      <w:r>
        <w:rPr>
          <w:b/>
        </w:rPr>
        <w:t>6</w:t>
      </w:r>
      <w:r w:rsidRPr="000A3B94">
        <w:rPr>
          <w:b/>
        </w:rPr>
        <w:t>0%</w:t>
      </w:r>
    </w:p>
    <w:p w14:paraId="1A8CDFE1" w14:textId="2B625542" w:rsidR="00496217" w:rsidRDefault="00496217" w:rsidP="00496217">
      <w:pPr>
        <w:spacing w:after="0"/>
      </w:pPr>
      <w:r>
        <w:t xml:space="preserve">Unit tests will include multiple choice and free response questions.  The latter includes short answer </w:t>
      </w:r>
      <w:r>
        <w:t xml:space="preserve">and </w:t>
      </w:r>
      <w:r>
        <w:t>multiple part respons</w:t>
      </w:r>
      <w:r>
        <w:t>e.</w:t>
      </w:r>
    </w:p>
    <w:p w14:paraId="29756F1D" w14:textId="77777777" w:rsidR="00496217" w:rsidRDefault="00496217" w:rsidP="00496217">
      <w:pPr>
        <w:spacing w:after="0"/>
      </w:pPr>
    </w:p>
    <w:p w14:paraId="1934841A" w14:textId="77777777" w:rsidR="00496217" w:rsidRDefault="00496217" w:rsidP="00496217">
      <w:pPr>
        <w:spacing w:after="0"/>
      </w:pPr>
      <w:r w:rsidRPr="006E7B9A">
        <w:rPr>
          <w:b/>
          <w:bCs/>
        </w:rPr>
        <w:t>Late Work Policy:</w:t>
      </w:r>
      <w:r>
        <w:t xml:space="preserve"> Late work is accepted with a 20% penalty, up to a week late.  </w:t>
      </w:r>
    </w:p>
    <w:p w14:paraId="723B3E7B" w14:textId="77777777" w:rsidR="00767651" w:rsidRDefault="00767651" w:rsidP="00096C68">
      <w:pPr>
        <w:spacing w:after="0"/>
      </w:pPr>
    </w:p>
    <w:p w14:paraId="4E62C3C8" w14:textId="633B060C" w:rsidR="00096C68" w:rsidRDefault="00096C68" w:rsidP="00261A78">
      <w:r w:rsidRPr="008B4219">
        <w:rPr>
          <w:b/>
        </w:rPr>
        <w:lastRenderedPageBreak/>
        <w:t>Student Absences and Make-Up Work:</w:t>
      </w:r>
      <w:r>
        <w:t xml:space="preserve"> Students will have </w:t>
      </w:r>
      <w:r w:rsidR="00CA54A7">
        <w:t>three days</w:t>
      </w:r>
      <w:r>
        <w:t xml:space="preserve"> to make up work due to excused absences.  If class time permits, they may be required to take missing tests or quizzes in class on their return.  If missing experimental work, they </w:t>
      </w:r>
      <w:r w:rsidR="00CA54A7">
        <w:t>may</w:t>
      </w:r>
      <w:r>
        <w:t xml:space="preserve"> be required to use sample data to complete their experimental analysis.</w:t>
      </w:r>
    </w:p>
    <w:p w14:paraId="3DFDAE11" w14:textId="77777777" w:rsidR="009E1F7D" w:rsidRPr="00096C68" w:rsidRDefault="00E94DAB" w:rsidP="00302FF4">
      <w:pPr>
        <w:spacing w:after="0"/>
        <w:rPr>
          <w:b/>
        </w:rPr>
      </w:pPr>
      <w:r w:rsidRPr="00096C68">
        <w:rPr>
          <w:b/>
        </w:rPr>
        <w:t>Cou</w:t>
      </w:r>
      <w:r w:rsidR="004B448E" w:rsidRPr="00096C68">
        <w:rPr>
          <w:b/>
        </w:rPr>
        <w:t xml:space="preserve">rse Syllabus and </w:t>
      </w:r>
      <w:r w:rsidR="00016E7B">
        <w:rPr>
          <w:b/>
        </w:rPr>
        <w:t xml:space="preserve">approximate </w:t>
      </w:r>
      <w:r w:rsidR="004B448E" w:rsidRPr="00096C68">
        <w:rPr>
          <w:b/>
        </w:rPr>
        <w:t>timeline</w:t>
      </w:r>
    </w:p>
    <w:tbl>
      <w:tblPr>
        <w:tblStyle w:val="TableGrid"/>
        <w:tblpPr w:leftFromText="180" w:rightFromText="180" w:vertAnchor="page" w:horzAnchor="margin" w:tblpY="3556"/>
        <w:tblW w:w="0" w:type="auto"/>
        <w:tblLook w:val="04A0" w:firstRow="1" w:lastRow="0" w:firstColumn="1" w:lastColumn="0" w:noHBand="0" w:noVBand="1"/>
      </w:tblPr>
      <w:tblGrid>
        <w:gridCol w:w="2394"/>
        <w:gridCol w:w="2394"/>
      </w:tblGrid>
      <w:tr w:rsidR="00496217" w14:paraId="4DC66AAC" w14:textId="77777777" w:rsidTr="00496217">
        <w:tc>
          <w:tcPr>
            <w:tcW w:w="2394" w:type="dxa"/>
          </w:tcPr>
          <w:p w14:paraId="0A729701" w14:textId="77777777" w:rsidR="00496217" w:rsidRDefault="00496217" w:rsidP="00496217">
            <w:pPr>
              <w:pStyle w:val="ListParagraph"/>
              <w:numPr>
                <w:ilvl w:val="0"/>
                <w:numId w:val="18"/>
              </w:numPr>
              <w:ind w:left="360"/>
            </w:pPr>
            <w:r>
              <w:t>Intro to math/trig/algebra</w:t>
            </w:r>
          </w:p>
        </w:tc>
        <w:tc>
          <w:tcPr>
            <w:tcW w:w="2394" w:type="dxa"/>
          </w:tcPr>
          <w:p w14:paraId="6917B6A3" w14:textId="77777777" w:rsidR="00496217" w:rsidRDefault="00496217" w:rsidP="00496217">
            <w:r>
              <w:t>12 days</w:t>
            </w:r>
          </w:p>
        </w:tc>
      </w:tr>
      <w:tr w:rsidR="00496217" w14:paraId="43E5A415" w14:textId="77777777" w:rsidTr="00496217">
        <w:tc>
          <w:tcPr>
            <w:tcW w:w="2394" w:type="dxa"/>
          </w:tcPr>
          <w:p w14:paraId="4FF7320F" w14:textId="77777777" w:rsidR="00496217" w:rsidRDefault="00496217" w:rsidP="00496217">
            <w:pPr>
              <w:pStyle w:val="ListParagraph"/>
              <w:ind w:left="360"/>
            </w:pPr>
            <w:r>
              <w:t>Kinematics in One Dimension</w:t>
            </w:r>
          </w:p>
        </w:tc>
        <w:tc>
          <w:tcPr>
            <w:tcW w:w="2394" w:type="dxa"/>
          </w:tcPr>
          <w:p w14:paraId="594840AA" w14:textId="77777777" w:rsidR="00496217" w:rsidRDefault="00496217" w:rsidP="00496217"/>
        </w:tc>
      </w:tr>
      <w:tr w:rsidR="00496217" w14:paraId="2DA89233" w14:textId="77777777" w:rsidTr="00496217">
        <w:tc>
          <w:tcPr>
            <w:tcW w:w="2394" w:type="dxa"/>
          </w:tcPr>
          <w:p w14:paraId="5BD489CD" w14:textId="77777777" w:rsidR="00496217" w:rsidRDefault="00496217" w:rsidP="00496217">
            <w:pPr>
              <w:pStyle w:val="ListParagraph"/>
              <w:numPr>
                <w:ilvl w:val="0"/>
                <w:numId w:val="18"/>
              </w:numPr>
              <w:ind w:left="360"/>
            </w:pPr>
            <w:r>
              <w:t>Vector analysis</w:t>
            </w:r>
          </w:p>
        </w:tc>
        <w:tc>
          <w:tcPr>
            <w:tcW w:w="2394" w:type="dxa"/>
          </w:tcPr>
          <w:p w14:paraId="03B764F4" w14:textId="77777777" w:rsidR="00496217" w:rsidRDefault="00496217" w:rsidP="00496217">
            <w:r>
              <w:t>1</w:t>
            </w:r>
            <w:r w:rsidRPr="00711E67">
              <w:t>5 days</w:t>
            </w:r>
          </w:p>
        </w:tc>
      </w:tr>
      <w:tr w:rsidR="00496217" w14:paraId="357CE42B" w14:textId="77777777" w:rsidTr="00496217">
        <w:tc>
          <w:tcPr>
            <w:tcW w:w="2394" w:type="dxa"/>
          </w:tcPr>
          <w:p w14:paraId="36FD72CA" w14:textId="77777777" w:rsidR="00496217" w:rsidRDefault="00496217" w:rsidP="00496217">
            <w:pPr>
              <w:pStyle w:val="ListParagraph"/>
              <w:ind w:left="360"/>
            </w:pPr>
            <w:r>
              <w:t>Kinematics in Two Dimensions</w:t>
            </w:r>
          </w:p>
        </w:tc>
        <w:tc>
          <w:tcPr>
            <w:tcW w:w="2394" w:type="dxa"/>
          </w:tcPr>
          <w:p w14:paraId="34297511" w14:textId="77777777" w:rsidR="00496217" w:rsidRDefault="00496217" w:rsidP="00496217"/>
        </w:tc>
      </w:tr>
      <w:tr w:rsidR="00496217" w14:paraId="1110F6FA" w14:textId="77777777" w:rsidTr="00496217">
        <w:tc>
          <w:tcPr>
            <w:tcW w:w="2394" w:type="dxa"/>
          </w:tcPr>
          <w:p w14:paraId="134A1B0B" w14:textId="77777777" w:rsidR="00496217" w:rsidRDefault="00496217" w:rsidP="00496217">
            <w:pPr>
              <w:pStyle w:val="ListParagraph"/>
              <w:numPr>
                <w:ilvl w:val="0"/>
                <w:numId w:val="18"/>
              </w:numPr>
              <w:ind w:left="360"/>
            </w:pPr>
            <w:r>
              <w:t>Newton’s Laws</w:t>
            </w:r>
          </w:p>
        </w:tc>
        <w:tc>
          <w:tcPr>
            <w:tcW w:w="2394" w:type="dxa"/>
          </w:tcPr>
          <w:p w14:paraId="1CFC2B2C" w14:textId="77777777" w:rsidR="00496217" w:rsidRDefault="00496217" w:rsidP="00496217">
            <w:r>
              <w:t>17</w:t>
            </w:r>
            <w:r w:rsidRPr="00711E67">
              <w:t xml:space="preserve"> days</w:t>
            </w:r>
          </w:p>
        </w:tc>
      </w:tr>
      <w:tr w:rsidR="00496217" w14:paraId="50B851C4" w14:textId="77777777" w:rsidTr="00496217">
        <w:tc>
          <w:tcPr>
            <w:tcW w:w="2394" w:type="dxa"/>
          </w:tcPr>
          <w:p w14:paraId="52DF8CF1" w14:textId="77777777" w:rsidR="00496217" w:rsidRDefault="00496217" w:rsidP="00496217">
            <w:pPr>
              <w:pStyle w:val="ListParagraph"/>
              <w:numPr>
                <w:ilvl w:val="0"/>
                <w:numId w:val="18"/>
              </w:numPr>
              <w:ind w:left="360"/>
            </w:pPr>
            <w:r>
              <w:t>Energy, Work and Power</w:t>
            </w:r>
          </w:p>
        </w:tc>
        <w:tc>
          <w:tcPr>
            <w:tcW w:w="2394" w:type="dxa"/>
          </w:tcPr>
          <w:p w14:paraId="652ED543" w14:textId="77777777" w:rsidR="00496217" w:rsidRDefault="00496217" w:rsidP="00496217">
            <w:r>
              <w:t>16</w:t>
            </w:r>
            <w:r w:rsidRPr="00711E67">
              <w:t xml:space="preserve"> days</w:t>
            </w:r>
          </w:p>
        </w:tc>
      </w:tr>
      <w:tr w:rsidR="00496217" w14:paraId="36D12790" w14:textId="77777777" w:rsidTr="00496217">
        <w:tc>
          <w:tcPr>
            <w:tcW w:w="2394" w:type="dxa"/>
          </w:tcPr>
          <w:p w14:paraId="4A25B1A8" w14:textId="77777777" w:rsidR="00496217" w:rsidRDefault="00496217" w:rsidP="00496217">
            <w:pPr>
              <w:pStyle w:val="ListParagraph"/>
              <w:numPr>
                <w:ilvl w:val="0"/>
                <w:numId w:val="18"/>
              </w:numPr>
              <w:ind w:left="360"/>
            </w:pPr>
            <w:r>
              <w:t>Momentum and Impulse</w:t>
            </w:r>
          </w:p>
        </w:tc>
        <w:tc>
          <w:tcPr>
            <w:tcW w:w="2394" w:type="dxa"/>
          </w:tcPr>
          <w:p w14:paraId="231D51A0" w14:textId="77777777" w:rsidR="00496217" w:rsidRDefault="00496217" w:rsidP="00496217">
            <w:r>
              <w:t>12</w:t>
            </w:r>
            <w:r w:rsidRPr="00711E67">
              <w:t xml:space="preserve"> days</w:t>
            </w:r>
          </w:p>
        </w:tc>
      </w:tr>
      <w:tr w:rsidR="00496217" w14:paraId="248B43B0" w14:textId="77777777" w:rsidTr="00496217">
        <w:tc>
          <w:tcPr>
            <w:tcW w:w="2394" w:type="dxa"/>
          </w:tcPr>
          <w:p w14:paraId="10E7A13F" w14:textId="77777777" w:rsidR="00496217" w:rsidRDefault="00496217" w:rsidP="00496217">
            <w:pPr>
              <w:pStyle w:val="ListParagraph"/>
              <w:numPr>
                <w:ilvl w:val="0"/>
                <w:numId w:val="18"/>
              </w:numPr>
              <w:ind w:left="360"/>
            </w:pPr>
            <w:r>
              <w:t>Gravity and circular motion</w:t>
            </w:r>
          </w:p>
        </w:tc>
        <w:tc>
          <w:tcPr>
            <w:tcW w:w="2394" w:type="dxa"/>
          </w:tcPr>
          <w:p w14:paraId="2121B0E0" w14:textId="77777777" w:rsidR="00496217" w:rsidRDefault="00496217" w:rsidP="00496217">
            <w:r>
              <w:t>10</w:t>
            </w:r>
            <w:r w:rsidRPr="00711E67">
              <w:t xml:space="preserve"> days</w:t>
            </w:r>
          </w:p>
        </w:tc>
      </w:tr>
      <w:tr w:rsidR="00496217" w14:paraId="22E39C02" w14:textId="77777777" w:rsidTr="00496217">
        <w:tc>
          <w:tcPr>
            <w:tcW w:w="2394" w:type="dxa"/>
          </w:tcPr>
          <w:p w14:paraId="0DB08744" w14:textId="77777777" w:rsidR="00496217" w:rsidRDefault="00496217" w:rsidP="00496217">
            <w:pPr>
              <w:pStyle w:val="ListParagraph"/>
              <w:numPr>
                <w:ilvl w:val="0"/>
                <w:numId w:val="18"/>
              </w:numPr>
              <w:ind w:left="360"/>
            </w:pPr>
            <w:r>
              <w:t>Electrostatics</w:t>
            </w:r>
          </w:p>
        </w:tc>
        <w:tc>
          <w:tcPr>
            <w:tcW w:w="2394" w:type="dxa"/>
          </w:tcPr>
          <w:p w14:paraId="4841E464" w14:textId="77777777" w:rsidR="00496217" w:rsidRDefault="00496217" w:rsidP="00496217">
            <w:r>
              <w:t>14</w:t>
            </w:r>
            <w:r w:rsidRPr="00711E67">
              <w:t xml:space="preserve"> days</w:t>
            </w:r>
          </w:p>
        </w:tc>
      </w:tr>
      <w:tr w:rsidR="00496217" w14:paraId="37AAF01E" w14:textId="77777777" w:rsidTr="00496217">
        <w:tc>
          <w:tcPr>
            <w:tcW w:w="2394" w:type="dxa"/>
          </w:tcPr>
          <w:p w14:paraId="10E4BDBD" w14:textId="77777777" w:rsidR="00496217" w:rsidRDefault="00496217" w:rsidP="00496217">
            <w:pPr>
              <w:pStyle w:val="ListParagraph"/>
              <w:numPr>
                <w:ilvl w:val="0"/>
                <w:numId w:val="18"/>
              </w:numPr>
              <w:ind w:left="360"/>
            </w:pPr>
            <w:r>
              <w:t xml:space="preserve">Electricity </w:t>
            </w:r>
          </w:p>
        </w:tc>
        <w:tc>
          <w:tcPr>
            <w:tcW w:w="2394" w:type="dxa"/>
          </w:tcPr>
          <w:p w14:paraId="324FBA4D" w14:textId="77777777" w:rsidR="00496217" w:rsidRDefault="00496217" w:rsidP="00496217">
            <w:r>
              <w:t>7</w:t>
            </w:r>
            <w:r w:rsidRPr="00711E67">
              <w:t xml:space="preserve"> days</w:t>
            </w:r>
          </w:p>
        </w:tc>
      </w:tr>
      <w:tr w:rsidR="00496217" w14:paraId="5C56B940" w14:textId="77777777" w:rsidTr="00496217">
        <w:tc>
          <w:tcPr>
            <w:tcW w:w="2394" w:type="dxa"/>
          </w:tcPr>
          <w:p w14:paraId="33CA8810" w14:textId="77777777" w:rsidR="00496217" w:rsidRDefault="00496217" w:rsidP="00496217">
            <w:pPr>
              <w:pStyle w:val="ListParagraph"/>
              <w:numPr>
                <w:ilvl w:val="0"/>
                <w:numId w:val="18"/>
              </w:numPr>
              <w:ind w:left="360"/>
            </w:pPr>
            <w:r>
              <w:t>Circuits</w:t>
            </w:r>
          </w:p>
        </w:tc>
        <w:tc>
          <w:tcPr>
            <w:tcW w:w="2394" w:type="dxa"/>
          </w:tcPr>
          <w:p w14:paraId="7BD2AD7E" w14:textId="77777777" w:rsidR="00496217" w:rsidRDefault="00496217" w:rsidP="00496217">
            <w:r>
              <w:t>15</w:t>
            </w:r>
            <w:r w:rsidRPr="00711E67">
              <w:t xml:space="preserve"> days</w:t>
            </w:r>
          </w:p>
        </w:tc>
      </w:tr>
      <w:tr w:rsidR="00496217" w14:paraId="6E24FDD1" w14:textId="77777777" w:rsidTr="00496217">
        <w:tc>
          <w:tcPr>
            <w:tcW w:w="2394" w:type="dxa"/>
          </w:tcPr>
          <w:p w14:paraId="060DBD78" w14:textId="77777777" w:rsidR="00496217" w:rsidRDefault="00496217" w:rsidP="00496217">
            <w:pPr>
              <w:pStyle w:val="ListParagraph"/>
              <w:numPr>
                <w:ilvl w:val="0"/>
                <w:numId w:val="18"/>
              </w:numPr>
              <w:ind w:left="360"/>
            </w:pPr>
            <w:r>
              <w:t>Magnetism</w:t>
            </w:r>
          </w:p>
        </w:tc>
        <w:tc>
          <w:tcPr>
            <w:tcW w:w="2394" w:type="dxa"/>
          </w:tcPr>
          <w:p w14:paraId="582A69AD" w14:textId="77777777" w:rsidR="00496217" w:rsidRDefault="00496217" w:rsidP="00496217">
            <w:r>
              <w:t>12</w:t>
            </w:r>
            <w:r w:rsidRPr="00711E67">
              <w:t xml:space="preserve"> days</w:t>
            </w:r>
          </w:p>
        </w:tc>
      </w:tr>
      <w:tr w:rsidR="00496217" w14:paraId="753B271B" w14:textId="77777777" w:rsidTr="00496217">
        <w:tc>
          <w:tcPr>
            <w:tcW w:w="2394" w:type="dxa"/>
          </w:tcPr>
          <w:p w14:paraId="1C2A3151" w14:textId="77777777" w:rsidR="00496217" w:rsidRDefault="00496217" w:rsidP="00496217">
            <w:pPr>
              <w:pStyle w:val="ListParagraph"/>
              <w:numPr>
                <w:ilvl w:val="0"/>
                <w:numId w:val="18"/>
              </w:numPr>
              <w:ind w:left="360"/>
            </w:pPr>
            <w:r>
              <w:t>Mechanical Waves</w:t>
            </w:r>
          </w:p>
        </w:tc>
        <w:tc>
          <w:tcPr>
            <w:tcW w:w="2394" w:type="dxa"/>
          </w:tcPr>
          <w:p w14:paraId="19B2A39B" w14:textId="77777777" w:rsidR="00496217" w:rsidRDefault="00496217" w:rsidP="00496217">
            <w:r>
              <w:t>10</w:t>
            </w:r>
            <w:r w:rsidRPr="00711E67">
              <w:t xml:space="preserve"> days</w:t>
            </w:r>
          </w:p>
        </w:tc>
      </w:tr>
      <w:tr w:rsidR="00496217" w14:paraId="78FD91C1" w14:textId="77777777" w:rsidTr="00496217">
        <w:tc>
          <w:tcPr>
            <w:tcW w:w="2394" w:type="dxa"/>
          </w:tcPr>
          <w:p w14:paraId="795820AE" w14:textId="77777777" w:rsidR="00496217" w:rsidRDefault="00496217" w:rsidP="00496217">
            <w:pPr>
              <w:pStyle w:val="ListParagraph"/>
              <w:numPr>
                <w:ilvl w:val="0"/>
                <w:numId w:val="18"/>
              </w:numPr>
              <w:ind w:left="360"/>
            </w:pPr>
            <w:r>
              <w:t>Electromagnetic Waves Part 1</w:t>
            </w:r>
          </w:p>
        </w:tc>
        <w:tc>
          <w:tcPr>
            <w:tcW w:w="2394" w:type="dxa"/>
          </w:tcPr>
          <w:p w14:paraId="44EAA660" w14:textId="77777777" w:rsidR="00496217" w:rsidRDefault="00496217" w:rsidP="00496217">
            <w:r>
              <w:t>11</w:t>
            </w:r>
            <w:r w:rsidRPr="00711E67">
              <w:t xml:space="preserve"> days</w:t>
            </w:r>
          </w:p>
        </w:tc>
      </w:tr>
      <w:tr w:rsidR="00496217" w14:paraId="665A5C3B" w14:textId="77777777" w:rsidTr="00496217">
        <w:tc>
          <w:tcPr>
            <w:tcW w:w="2394" w:type="dxa"/>
          </w:tcPr>
          <w:p w14:paraId="32CD93FF" w14:textId="77777777" w:rsidR="00496217" w:rsidRDefault="00496217" w:rsidP="00496217">
            <w:pPr>
              <w:pStyle w:val="ListParagraph"/>
              <w:numPr>
                <w:ilvl w:val="0"/>
                <w:numId w:val="18"/>
              </w:numPr>
              <w:ind w:left="360"/>
            </w:pPr>
            <w:r>
              <w:t>Electromagnetic Waves Part 2</w:t>
            </w:r>
          </w:p>
        </w:tc>
        <w:tc>
          <w:tcPr>
            <w:tcW w:w="2394" w:type="dxa"/>
          </w:tcPr>
          <w:p w14:paraId="13B37348" w14:textId="77777777" w:rsidR="00496217" w:rsidRDefault="00496217" w:rsidP="00496217">
            <w:r>
              <w:t>10</w:t>
            </w:r>
            <w:r w:rsidRPr="00711E67">
              <w:t xml:space="preserve"> days</w:t>
            </w:r>
          </w:p>
        </w:tc>
      </w:tr>
    </w:tbl>
    <w:p w14:paraId="340FD3EB" w14:textId="59A403FC" w:rsidR="00A93883" w:rsidRDefault="00A93883" w:rsidP="00496217">
      <w:pPr>
        <w:spacing w:after="0"/>
      </w:pPr>
      <w:bookmarkStart w:id="0" w:name="_GoBack"/>
      <w:bookmarkEnd w:id="0"/>
    </w:p>
    <w:sectPr w:rsidR="00A93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12D"/>
    <w:multiLevelType w:val="hybridMultilevel"/>
    <w:tmpl w:val="DC22B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E551C"/>
    <w:multiLevelType w:val="hybridMultilevel"/>
    <w:tmpl w:val="58A2D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46D79"/>
    <w:multiLevelType w:val="hybridMultilevel"/>
    <w:tmpl w:val="41B08B18"/>
    <w:lvl w:ilvl="0" w:tplc="38A8F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A96830"/>
    <w:multiLevelType w:val="hybridMultilevel"/>
    <w:tmpl w:val="964206CC"/>
    <w:lvl w:ilvl="0" w:tplc="0A84B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0F50E1"/>
    <w:multiLevelType w:val="hybridMultilevel"/>
    <w:tmpl w:val="890405CC"/>
    <w:lvl w:ilvl="0" w:tplc="D0CCC40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3EE14BD"/>
    <w:multiLevelType w:val="hybridMultilevel"/>
    <w:tmpl w:val="FDEC1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20AD8"/>
    <w:multiLevelType w:val="hybridMultilevel"/>
    <w:tmpl w:val="9EC806E6"/>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4670E"/>
    <w:multiLevelType w:val="hybridMultilevel"/>
    <w:tmpl w:val="05D89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E71D2"/>
    <w:multiLevelType w:val="hybridMultilevel"/>
    <w:tmpl w:val="BF387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901C8"/>
    <w:multiLevelType w:val="hybridMultilevel"/>
    <w:tmpl w:val="411EA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41BB0"/>
    <w:multiLevelType w:val="hybridMultilevel"/>
    <w:tmpl w:val="16A8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37A2B"/>
    <w:multiLevelType w:val="hybridMultilevel"/>
    <w:tmpl w:val="28A0E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44C60"/>
    <w:multiLevelType w:val="hybridMultilevel"/>
    <w:tmpl w:val="60C87208"/>
    <w:lvl w:ilvl="0" w:tplc="DA64B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006DEB"/>
    <w:multiLevelType w:val="hybridMultilevel"/>
    <w:tmpl w:val="AA60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31C71"/>
    <w:multiLevelType w:val="hybridMultilevel"/>
    <w:tmpl w:val="AE600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241F74"/>
    <w:multiLevelType w:val="hybridMultilevel"/>
    <w:tmpl w:val="B8341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A1BAE"/>
    <w:multiLevelType w:val="hybridMultilevel"/>
    <w:tmpl w:val="4168A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1D560D"/>
    <w:multiLevelType w:val="hybridMultilevel"/>
    <w:tmpl w:val="5B4E2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10"/>
  </w:num>
  <w:num w:numId="5">
    <w:abstractNumId w:val="7"/>
  </w:num>
  <w:num w:numId="6">
    <w:abstractNumId w:val="9"/>
  </w:num>
  <w:num w:numId="7">
    <w:abstractNumId w:val="16"/>
  </w:num>
  <w:num w:numId="8">
    <w:abstractNumId w:val="11"/>
  </w:num>
  <w:num w:numId="9">
    <w:abstractNumId w:val="0"/>
  </w:num>
  <w:num w:numId="10">
    <w:abstractNumId w:val="15"/>
  </w:num>
  <w:num w:numId="11">
    <w:abstractNumId w:val="8"/>
  </w:num>
  <w:num w:numId="12">
    <w:abstractNumId w:val="12"/>
  </w:num>
  <w:num w:numId="13">
    <w:abstractNumId w:val="5"/>
  </w:num>
  <w:num w:numId="14">
    <w:abstractNumId w:val="14"/>
  </w:num>
  <w:num w:numId="15">
    <w:abstractNumId w:val="4"/>
  </w:num>
  <w:num w:numId="16">
    <w:abstractNumId w:val="2"/>
  </w:num>
  <w:num w:numId="17">
    <w:abstractNumId w:val="17"/>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71"/>
    <w:rsid w:val="00016E7B"/>
    <w:rsid w:val="00051EA0"/>
    <w:rsid w:val="00064C2E"/>
    <w:rsid w:val="00096C68"/>
    <w:rsid w:val="000E5E9F"/>
    <w:rsid w:val="00111F71"/>
    <w:rsid w:val="00234AEC"/>
    <w:rsid w:val="00261A78"/>
    <w:rsid w:val="00262EB9"/>
    <w:rsid w:val="0028725E"/>
    <w:rsid w:val="002D6D99"/>
    <w:rsid w:val="002F730D"/>
    <w:rsid w:val="00302FF4"/>
    <w:rsid w:val="00324585"/>
    <w:rsid w:val="003D18A0"/>
    <w:rsid w:val="003F1370"/>
    <w:rsid w:val="00496217"/>
    <w:rsid w:val="004B448E"/>
    <w:rsid w:val="004C1458"/>
    <w:rsid w:val="005C6D1D"/>
    <w:rsid w:val="005D2EC3"/>
    <w:rsid w:val="00662276"/>
    <w:rsid w:val="006975E5"/>
    <w:rsid w:val="006A07F0"/>
    <w:rsid w:val="006B4B73"/>
    <w:rsid w:val="006D7621"/>
    <w:rsid w:val="0070215B"/>
    <w:rsid w:val="00767651"/>
    <w:rsid w:val="00775C59"/>
    <w:rsid w:val="007C0723"/>
    <w:rsid w:val="007F054D"/>
    <w:rsid w:val="00840DFF"/>
    <w:rsid w:val="00884CAB"/>
    <w:rsid w:val="008B562C"/>
    <w:rsid w:val="008C7355"/>
    <w:rsid w:val="008D47DD"/>
    <w:rsid w:val="009443BB"/>
    <w:rsid w:val="009A2B94"/>
    <w:rsid w:val="009E1F7D"/>
    <w:rsid w:val="00A2158C"/>
    <w:rsid w:val="00A8261F"/>
    <w:rsid w:val="00A87685"/>
    <w:rsid w:val="00A93883"/>
    <w:rsid w:val="00AD5247"/>
    <w:rsid w:val="00B66E7D"/>
    <w:rsid w:val="00BD193A"/>
    <w:rsid w:val="00BF7D6F"/>
    <w:rsid w:val="00C7527F"/>
    <w:rsid w:val="00C93805"/>
    <w:rsid w:val="00CA54A7"/>
    <w:rsid w:val="00CD4364"/>
    <w:rsid w:val="00CE0FCB"/>
    <w:rsid w:val="00D1034D"/>
    <w:rsid w:val="00D254F8"/>
    <w:rsid w:val="00DF77F2"/>
    <w:rsid w:val="00E04FE0"/>
    <w:rsid w:val="00E455C7"/>
    <w:rsid w:val="00E4627C"/>
    <w:rsid w:val="00E94DAB"/>
    <w:rsid w:val="00F67AD0"/>
    <w:rsid w:val="00FD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A75F"/>
  <w15:docId w15:val="{7EA8385D-BF8B-4DE8-876D-3C365EE4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24"/>
    <w:pPr>
      <w:ind w:left="720"/>
      <w:contextualSpacing/>
    </w:pPr>
  </w:style>
  <w:style w:type="table" w:styleId="TableGrid">
    <w:name w:val="Table Grid"/>
    <w:basedOn w:val="TableNormal"/>
    <w:uiPriority w:val="59"/>
    <w:rsid w:val="00016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527BAAA158D46B0BB9E1860E7A3C5" ma:contentTypeVersion="15" ma:contentTypeDescription="Create a new document." ma:contentTypeScope="" ma:versionID="6711ff59d11bacac986e2ce67bd72daa">
  <xsd:schema xmlns:xsd="http://www.w3.org/2001/XMLSchema" xmlns:xs="http://www.w3.org/2001/XMLSchema" xmlns:p="http://schemas.microsoft.com/office/2006/metadata/properties" xmlns:ns3="5f8dfe39-a297-4099-aa87-bd7d8a358428" xmlns:ns4="a3029372-294e-49e7-b0b9-1bb8651e7c36" targetNamespace="http://schemas.microsoft.com/office/2006/metadata/properties" ma:root="true" ma:fieldsID="3f7ff7f0ddaf96fb3882674d2b007276" ns3:_="" ns4:_="">
    <xsd:import namespace="5f8dfe39-a297-4099-aa87-bd7d8a358428"/>
    <xsd:import namespace="a3029372-294e-49e7-b0b9-1bb8651e7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dfe39-a297-4099-aa87-bd7d8a358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29372-294e-49e7-b0b9-1bb8651e7c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f8dfe39-a297-4099-aa87-bd7d8a358428" xsi:nil="true"/>
  </documentManagement>
</p:properties>
</file>

<file path=customXml/itemProps1.xml><?xml version="1.0" encoding="utf-8"?>
<ds:datastoreItem xmlns:ds="http://schemas.openxmlformats.org/officeDocument/2006/customXml" ds:itemID="{2BE02BDD-74DD-45F6-94E9-EFF49BDD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dfe39-a297-4099-aa87-bd7d8a358428"/>
    <ds:schemaRef ds:uri="a3029372-294e-49e7-b0b9-1bb8651e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0AE98-03BF-4909-ADC4-6F72A9BCA151}">
  <ds:schemaRefs>
    <ds:schemaRef ds:uri="http://schemas.microsoft.com/sharepoint/v3/contenttype/forms"/>
  </ds:schemaRefs>
</ds:datastoreItem>
</file>

<file path=customXml/itemProps3.xml><?xml version="1.0" encoding="utf-8"?>
<ds:datastoreItem xmlns:ds="http://schemas.openxmlformats.org/officeDocument/2006/customXml" ds:itemID="{0B28AAFC-D3CC-4D05-960E-7E00B358B650}">
  <ds:schemaRefs>
    <ds:schemaRef ds:uri="http://schemas.microsoft.com/office/2006/documentManagement/types"/>
    <ds:schemaRef ds:uri="http://purl.org/dc/elements/1.1/"/>
    <ds:schemaRef ds:uri="http://www.w3.org/XML/1998/namespace"/>
    <ds:schemaRef ds:uri="http://schemas.microsoft.com/office/2006/metadata/properties"/>
    <ds:schemaRef ds:uri="5f8dfe39-a297-4099-aa87-bd7d8a358428"/>
    <ds:schemaRef ds:uri="http://purl.org/dc/terms/"/>
    <ds:schemaRef ds:uri="http://schemas.openxmlformats.org/package/2006/metadata/core-properties"/>
    <ds:schemaRef ds:uri="http://schemas.microsoft.com/office/infopath/2007/PartnerControls"/>
    <ds:schemaRef ds:uri="a3029372-294e-49e7-b0b9-1bb8651e7c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Stilwell, Caroline</cp:lastModifiedBy>
  <cp:revision>4</cp:revision>
  <cp:lastPrinted>2014-08-23T22:12:00Z</cp:lastPrinted>
  <dcterms:created xsi:type="dcterms:W3CDTF">2023-05-04T19:06:00Z</dcterms:created>
  <dcterms:modified xsi:type="dcterms:W3CDTF">2023-08-22T17:02:00Z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0x010100616527BAAA158D46B0BB9E1860E7A3C5</vt:lpwstr>
  </property>
</Properties>
</file>